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317A" w14:textId="53FA88B1" w:rsidR="00FD10D4" w:rsidRPr="00C13F51" w:rsidRDefault="00FD10D4" w:rsidP="00B12E34">
      <w:pPr>
        <w:spacing w:line="276" w:lineRule="auto"/>
        <w:jc w:val="both"/>
        <w:rPr>
          <w:rFonts w:cstheme="minorHAnsi"/>
          <w:b/>
          <w:bCs/>
          <w:color w:val="767171" w:themeColor="background2" w:themeShade="80"/>
          <w:sz w:val="26"/>
          <w:szCs w:val="26"/>
          <w:lang w:val="ca-ES"/>
        </w:rPr>
      </w:pPr>
      <w:r w:rsidRPr="00C13F51">
        <w:rPr>
          <w:rFonts w:cstheme="minorHAnsi"/>
          <w:b/>
          <w:bCs/>
          <w:color w:val="767171" w:themeColor="background2" w:themeShade="80"/>
          <w:sz w:val="26"/>
          <w:szCs w:val="26"/>
          <w:lang w:val="ca-ES"/>
        </w:rPr>
        <w:t>Nota de premsa</w:t>
      </w:r>
    </w:p>
    <w:p w14:paraId="724060F8" w14:textId="77777777" w:rsidR="00FD10D4" w:rsidRPr="00C13F51" w:rsidRDefault="00FD10D4" w:rsidP="00B12E34">
      <w:pPr>
        <w:spacing w:line="276" w:lineRule="auto"/>
        <w:jc w:val="both"/>
        <w:rPr>
          <w:rFonts w:cstheme="minorHAnsi"/>
          <w:b/>
          <w:bCs/>
          <w:color w:val="D0CECE" w:themeColor="background2" w:themeShade="E6"/>
          <w:sz w:val="26"/>
          <w:szCs w:val="26"/>
          <w:lang w:val="ca-ES"/>
        </w:rPr>
      </w:pPr>
    </w:p>
    <w:p w14:paraId="47C840F4" w14:textId="4B4E29F7" w:rsidR="00714761" w:rsidRPr="00F66660" w:rsidRDefault="00B12E34" w:rsidP="00C13F51">
      <w:pPr>
        <w:spacing w:line="276" w:lineRule="auto"/>
        <w:jc w:val="both"/>
        <w:rPr>
          <w:rFonts w:cstheme="minorHAnsi"/>
          <w:b/>
          <w:bCs/>
          <w:color w:val="632423"/>
          <w:sz w:val="43"/>
          <w:szCs w:val="43"/>
          <w:lang w:val="ca-ES"/>
        </w:rPr>
      </w:pPr>
      <w:r w:rsidRPr="00F66660">
        <w:rPr>
          <w:rFonts w:cstheme="minorHAnsi"/>
          <w:b/>
          <w:bCs/>
          <w:color w:val="632423"/>
          <w:sz w:val="43"/>
          <w:szCs w:val="43"/>
          <w:lang w:val="ca-ES"/>
        </w:rPr>
        <w:t xml:space="preserve">LA FUNDACIÓ DALÍ </w:t>
      </w:r>
      <w:r w:rsidR="00CB32D7" w:rsidRPr="00F66660">
        <w:rPr>
          <w:rFonts w:cstheme="minorHAnsi"/>
          <w:b/>
          <w:bCs/>
          <w:color w:val="632423"/>
          <w:sz w:val="43"/>
          <w:szCs w:val="43"/>
          <w:lang w:val="ca-ES"/>
        </w:rPr>
        <w:t>SURT REFORÇADA DE LA CRISI</w:t>
      </w:r>
      <w:r w:rsidR="00FD10D4" w:rsidRPr="00F66660">
        <w:rPr>
          <w:rFonts w:cstheme="minorHAnsi"/>
          <w:b/>
          <w:bCs/>
          <w:color w:val="632423"/>
          <w:sz w:val="43"/>
          <w:szCs w:val="43"/>
          <w:lang w:val="ca-ES"/>
        </w:rPr>
        <w:t xml:space="preserve"> </w:t>
      </w:r>
      <w:r w:rsidR="00537C0D" w:rsidRPr="00F66660">
        <w:rPr>
          <w:rFonts w:cstheme="minorHAnsi"/>
          <w:b/>
          <w:bCs/>
          <w:color w:val="632423"/>
          <w:sz w:val="43"/>
          <w:szCs w:val="43"/>
          <w:lang w:val="ca-ES"/>
        </w:rPr>
        <w:t>I</w:t>
      </w:r>
      <w:r w:rsidRPr="00F66660">
        <w:rPr>
          <w:rFonts w:cstheme="minorHAnsi"/>
          <w:b/>
          <w:bCs/>
          <w:color w:val="632423"/>
          <w:sz w:val="43"/>
          <w:szCs w:val="43"/>
          <w:lang w:val="ca-ES"/>
        </w:rPr>
        <w:t xml:space="preserve"> </w:t>
      </w:r>
      <w:r w:rsidR="00FD10D4" w:rsidRPr="00F66660">
        <w:rPr>
          <w:rFonts w:cstheme="minorHAnsi"/>
          <w:b/>
          <w:bCs/>
          <w:color w:val="632423"/>
          <w:sz w:val="43"/>
          <w:szCs w:val="43"/>
          <w:lang w:val="ca-ES"/>
        </w:rPr>
        <w:t xml:space="preserve">APOSTA PER </w:t>
      </w:r>
      <w:r w:rsidR="00FB5E6A" w:rsidRPr="00F66660">
        <w:rPr>
          <w:rFonts w:cstheme="minorHAnsi"/>
          <w:b/>
          <w:bCs/>
          <w:color w:val="632423"/>
          <w:sz w:val="43"/>
          <w:szCs w:val="43"/>
          <w:lang w:val="ca-ES"/>
        </w:rPr>
        <w:t>LA INTERNACIONALITZACIÓ</w:t>
      </w:r>
    </w:p>
    <w:p w14:paraId="66931098" w14:textId="77777777" w:rsidR="00D42376" w:rsidRPr="00C13F51" w:rsidRDefault="00D42376" w:rsidP="00FB5E6A">
      <w:pPr>
        <w:spacing w:line="276" w:lineRule="auto"/>
        <w:jc w:val="both"/>
        <w:rPr>
          <w:rFonts w:cstheme="minorHAnsi"/>
          <w:b/>
          <w:bCs/>
          <w:color w:val="632423"/>
          <w:sz w:val="28"/>
          <w:szCs w:val="28"/>
          <w:lang w:val="ca-ES"/>
        </w:rPr>
      </w:pPr>
    </w:p>
    <w:p w14:paraId="78D94060" w14:textId="3C2EC76D" w:rsidR="003A124F" w:rsidRPr="00CE111E" w:rsidRDefault="00CE111E" w:rsidP="00FB5E6A">
      <w:pPr>
        <w:spacing w:line="276" w:lineRule="auto"/>
        <w:jc w:val="both"/>
        <w:rPr>
          <w:rFonts w:cstheme="minorHAnsi"/>
          <w:b/>
          <w:bCs/>
          <w:color w:val="632423"/>
          <w:sz w:val="30"/>
          <w:szCs w:val="30"/>
          <w:lang w:val="ca-ES"/>
        </w:rPr>
      </w:pPr>
      <w:r w:rsidRPr="00CE111E">
        <w:rPr>
          <w:rFonts w:cstheme="minorHAnsi"/>
          <w:b/>
          <w:bCs/>
          <w:color w:val="632423"/>
          <w:sz w:val="30"/>
          <w:szCs w:val="30"/>
          <w:lang w:val="ca-ES"/>
        </w:rPr>
        <w:t>Estrella de Diego i David Vegara</w:t>
      </w:r>
      <w:r w:rsidR="00714761" w:rsidRPr="00CE111E">
        <w:rPr>
          <w:rFonts w:cstheme="minorHAnsi"/>
          <w:b/>
          <w:bCs/>
          <w:color w:val="632423"/>
          <w:sz w:val="30"/>
          <w:szCs w:val="30"/>
          <w:lang w:val="ca-ES"/>
        </w:rPr>
        <w:t xml:space="preserve"> s’incorporen al Patronat</w:t>
      </w:r>
    </w:p>
    <w:p w14:paraId="10D8A9A7" w14:textId="52A4EFD7" w:rsidR="00EC16D5" w:rsidRPr="00C13F51" w:rsidRDefault="00EC16D5" w:rsidP="00714761">
      <w:pPr>
        <w:tabs>
          <w:tab w:val="left" w:pos="7665"/>
        </w:tabs>
        <w:rPr>
          <w:sz w:val="30"/>
          <w:szCs w:val="30"/>
          <w:lang w:val="ca-ES"/>
        </w:rPr>
      </w:pPr>
    </w:p>
    <w:p w14:paraId="291A7F30" w14:textId="482BB9E2" w:rsidR="00D42376" w:rsidRDefault="00C70057" w:rsidP="00D42376">
      <w:pPr>
        <w:jc w:val="both"/>
        <w:rPr>
          <w:lang w:val="ca-ES"/>
        </w:rPr>
      </w:pPr>
      <w:r w:rsidRPr="00C13F51">
        <w:rPr>
          <w:b/>
          <w:bCs/>
          <w:lang w:val="ca-ES"/>
        </w:rPr>
        <w:t xml:space="preserve">Figueres, </w:t>
      </w:r>
      <w:r w:rsidR="00FD10D4" w:rsidRPr="00C13F51">
        <w:rPr>
          <w:b/>
          <w:bCs/>
          <w:lang w:val="ca-ES"/>
        </w:rPr>
        <w:t>17 de maig de 2023</w:t>
      </w:r>
      <w:r w:rsidRPr="00C13F51">
        <w:rPr>
          <w:b/>
          <w:bCs/>
          <w:lang w:val="ca-ES"/>
        </w:rPr>
        <w:t>.-</w:t>
      </w:r>
      <w:r w:rsidRPr="00C13F51">
        <w:rPr>
          <w:lang w:val="ca-ES"/>
        </w:rPr>
        <w:t xml:space="preserve"> </w:t>
      </w:r>
      <w:r w:rsidR="00FD10D4" w:rsidRPr="00C13F51">
        <w:rPr>
          <w:lang w:val="ca-ES"/>
        </w:rPr>
        <w:t>L</w:t>
      </w:r>
      <w:r w:rsidR="008625E2" w:rsidRPr="00C13F51">
        <w:rPr>
          <w:lang w:val="ca-ES"/>
        </w:rPr>
        <w:t xml:space="preserve">a Fundació </w:t>
      </w:r>
      <w:r w:rsidR="00FB5E6A" w:rsidRPr="00C13F51">
        <w:rPr>
          <w:lang w:val="ca-ES"/>
        </w:rPr>
        <w:t xml:space="preserve">Gala-Salvador </w:t>
      </w:r>
      <w:r w:rsidR="008625E2" w:rsidRPr="00C13F51">
        <w:rPr>
          <w:lang w:val="ca-ES"/>
        </w:rPr>
        <w:t xml:space="preserve">Dalí ha </w:t>
      </w:r>
      <w:r w:rsidR="00FD10D4" w:rsidRPr="00C13F51">
        <w:rPr>
          <w:lang w:val="ca-ES"/>
        </w:rPr>
        <w:t xml:space="preserve">tancat l’any 2022 amb resultats </w:t>
      </w:r>
      <w:r w:rsidR="00FB5E6A" w:rsidRPr="00C13F51">
        <w:rPr>
          <w:lang w:val="ca-ES"/>
        </w:rPr>
        <w:t>molt satisfactoris</w:t>
      </w:r>
      <w:r w:rsidR="001F0C43" w:rsidRPr="00C13F51">
        <w:rPr>
          <w:lang w:val="ca-ES"/>
        </w:rPr>
        <w:t xml:space="preserve">, </w:t>
      </w:r>
      <w:r w:rsidR="00CE111E">
        <w:rPr>
          <w:lang w:val="ca-ES"/>
        </w:rPr>
        <w:t xml:space="preserve">que demostren una clara recuperació de la institució després de la crisi de la </w:t>
      </w:r>
      <w:r w:rsidR="001F0C43" w:rsidRPr="00C13F51">
        <w:rPr>
          <w:lang w:val="ca-ES"/>
        </w:rPr>
        <w:t xml:space="preserve">pandèmia, </w:t>
      </w:r>
      <w:r w:rsidR="008625E2" w:rsidRPr="00C13F51">
        <w:rPr>
          <w:lang w:val="ca-ES"/>
        </w:rPr>
        <w:t>seg</w:t>
      </w:r>
      <w:r w:rsidR="00537C0D" w:rsidRPr="00C13F51">
        <w:rPr>
          <w:lang w:val="ca-ES"/>
        </w:rPr>
        <w:t>ons</w:t>
      </w:r>
      <w:r w:rsidR="008625E2" w:rsidRPr="00C13F51">
        <w:rPr>
          <w:lang w:val="ca-ES"/>
        </w:rPr>
        <w:t xml:space="preserve"> ha informa</w:t>
      </w:r>
      <w:r w:rsidR="00537C0D" w:rsidRPr="00C13F51">
        <w:rPr>
          <w:lang w:val="ca-ES"/>
        </w:rPr>
        <w:t>t</w:t>
      </w:r>
      <w:r w:rsidR="00384B59" w:rsidRPr="00C13F51">
        <w:rPr>
          <w:lang w:val="ca-ES"/>
        </w:rPr>
        <w:t xml:space="preserve"> </w:t>
      </w:r>
      <w:r w:rsidR="00537C0D" w:rsidRPr="00C13F51">
        <w:rPr>
          <w:lang w:val="ca-ES"/>
        </w:rPr>
        <w:t xml:space="preserve">el </w:t>
      </w:r>
      <w:r w:rsidR="008625E2" w:rsidRPr="00C13F51">
        <w:rPr>
          <w:lang w:val="ca-ES"/>
        </w:rPr>
        <w:t>s</w:t>
      </w:r>
      <w:r w:rsidR="00537C0D" w:rsidRPr="00C13F51">
        <w:rPr>
          <w:lang w:val="ca-ES"/>
        </w:rPr>
        <w:t>e</w:t>
      </w:r>
      <w:r w:rsidR="008625E2" w:rsidRPr="00C13F51">
        <w:rPr>
          <w:lang w:val="ca-ES"/>
        </w:rPr>
        <w:t xml:space="preserve">u president, Jordi Mercader, </w:t>
      </w:r>
      <w:r w:rsidR="00501F3D">
        <w:rPr>
          <w:lang w:val="ca-ES"/>
        </w:rPr>
        <w:t>amb motiu de</w:t>
      </w:r>
      <w:r w:rsidR="00537C0D" w:rsidRPr="00C13F51">
        <w:rPr>
          <w:lang w:val="ca-ES"/>
        </w:rPr>
        <w:t xml:space="preserve"> </w:t>
      </w:r>
      <w:r w:rsidR="008625E2" w:rsidRPr="00C13F51">
        <w:rPr>
          <w:lang w:val="ca-ES"/>
        </w:rPr>
        <w:t xml:space="preserve">la reunió del Patronat </w:t>
      </w:r>
      <w:r w:rsidR="00813EED" w:rsidRPr="00C13F51">
        <w:rPr>
          <w:lang w:val="ca-ES"/>
        </w:rPr>
        <w:t>celebra</w:t>
      </w:r>
      <w:r w:rsidR="00C822E5">
        <w:rPr>
          <w:lang w:val="ca-ES"/>
        </w:rPr>
        <w:t>da</w:t>
      </w:r>
      <w:r w:rsidR="00813EED" w:rsidRPr="00C13F51">
        <w:rPr>
          <w:lang w:val="ca-ES"/>
        </w:rPr>
        <w:t xml:space="preserve"> </w:t>
      </w:r>
      <w:r w:rsidR="00537C0D" w:rsidRPr="00C13F51">
        <w:rPr>
          <w:lang w:val="ca-ES"/>
        </w:rPr>
        <w:t xml:space="preserve">a </w:t>
      </w:r>
      <w:r w:rsidR="008625E2" w:rsidRPr="00C13F51">
        <w:rPr>
          <w:lang w:val="ca-ES"/>
        </w:rPr>
        <w:t>Figueres.</w:t>
      </w:r>
      <w:r w:rsidR="009A29DB" w:rsidRPr="00C13F51">
        <w:rPr>
          <w:lang w:val="ca-ES"/>
        </w:rPr>
        <w:t xml:space="preserve"> </w:t>
      </w:r>
      <w:r w:rsidR="004D7CC1" w:rsidRPr="00C13F51">
        <w:rPr>
          <w:lang w:val="ca-ES"/>
        </w:rPr>
        <w:t>Mercader ha anunciat que la Fundació encara el futur amb una aposta per la internacionalització</w:t>
      </w:r>
      <w:r w:rsidR="00CE111E">
        <w:rPr>
          <w:lang w:val="ca-ES"/>
        </w:rPr>
        <w:t>,</w:t>
      </w:r>
      <w:r w:rsidR="004D7CC1" w:rsidRPr="00C13F51">
        <w:rPr>
          <w:lang w:val="ca-ES"/>
        </w:rPr>
        <w:t xml:space="preserve"> </w:t>
      </w:r>
      <w:r w:rsidR="001F0C43" w:rsidRPr="00C13F51">
        <w:rPr>
          <w:lang w:val="ca-ES"/>
        </w:rPr>
        <w:t>el reforçament de</w:t>
      </w:r>
      <w:r w:rsidR="004D7CC1" w:rsidRPr="00C13F51">
        <w:rPr>
          <w:lang w:val="ca-ES"/>
        </w:rPr>
        <w:t xml:space="preserve"> la seva </w:t>
      </w:r>
      <w:r w:rsidR="00CD0152" w:rsidRPr="00C13F51">
        <w:rPr>
          <w:lang w:val="ca-ES"/>
        </w:rPr>
        <w:t>organització</w:t>
      </w:r>
      <w:r w:rsidR="001F0C43" w:rsidRPr="00C13F51">
        <w:rPr>
          <w:lang w:val="ca-ES"/>
        </w:rPr>
        <w:t xml:space="preserve"> </w:t>
      </w:r>
      <w:r w:rsidR="00CE111E">
        <w:rPr>
          <w:lang w:val="ca-ES"/>
        </w:rPr>
        <w:t xml:space="preserve">i el </w:t>
      </w:r>
      <w:r w:rsidR="00CD0152" w:rsidRPr="00C13F51">
        <w:rPr>
          <w:lang w:val="ca-ES"/>
        </w:rPr>
        <w:t>desplega</w:t>
      </w:r>
      <w:r w:rsidR="00CE111E">
        <w:rPr>
          <w:lang w:val="ca-ES"/>
        </w:rPr>
        <w:t>me</w:t>
      </w:r>
      <w:r w:rsidR="001F0C43" w:rsidRPr="00C13F51">
        <w:rPr>
          <w:lang w:val="ca-ES"/>
        </w:rPr>
        <w:t>nt</w:t>
      </w:r>
      <w:r w:rsidR="00CD0152" w:rsidRPr="00C13F51">
        <w:rPr>
          <w:lang w:val="ca-ES"/>
        </w:rPr>
        <w:t xml:space="preserve"> </w:t>
      </w:r>
      <w:r w:rsidR="00CE111E">
        <w:rPr>
          <w:lang w:val="ca-ES"/>
        </w:rPr>
        <w:t>d’</w:t>
      </w:r>
      <w:r w:rsidR="00CD0152" w:rsidRPr="00C13F51">
        <w:rPr>
          <w:lang w:val="ca-ES"/>
        </w:rPr>
        <w:t xml:space="preserve">una nova </w:t>
      </w:r>
      <w:proofErr w:type="spellStart"/>
      <w:r w:rsidR="004D7CC1" w:rsidRPr="00C13F51">
        <w:rPr>
          <w:lang w:val="ca-ES"/>
        </w:rPr>
        <w:t>governança</w:t>
      </w:r>
      <w:proofErr w:type="spellEnd"/>
      <w:r w:rsidR="004D7CC1" w:rsidRPr="00C13F51">
        <w:rPr>
          <w:lang w:val="ca-ES"/>
        </w:rPr>
        <w:t xml:space="preserve"> en benefici de la transparència</w:t>
      </w:r>
      <w:r w:rsidR="00D42376" w:rsidRPr="00C13F51">
        <w:rPr>
          <w:lang w:val="ca-ES"/>
        </w:rPr>
        <w:t>, la transversalitat</w:t>
      </w:r>
      <w:r w:rsidR="004D7CC1" w:rsidRPr="00C13F51">
        <w:rPr>
          <w:lang w:val="ca-ES"/>
        </w:rPr>
        <w:t xml:space="preserve"> i la rendició de comptes.</w:t>
      </w:r>
    </w:p>
    <w:p w14:paraId="5E6F99BC" w14:textId="77777777" w:rsidR="0015515B" w:rsidRPr="0015515B" w:rsidRDefault="0015515B" w:rsidP="00D42376">
      <w:pPr>
        <w:jc w:val="both"/>
        <w:rPr>
          <w:lang w:val="ca-ES"/>
        </w:rPr>
      </w:pPr>
    </w:p>
    <w:p w14:paraId="35AFB8D0" w14:textId="10D3863B" w:rsidR="00FA7226" w:rsidRDefault="00ED52F7" w:rsidP="008F6B08">
      <w:pPr>
        <w:jc w:val="both"/>
        <w:rPr>
          <w:lang w:val="ca-ES"/>
        </w:rPr>
      </w:pPr>
      <w:r>
        <w:rPr>
          <w:lang w:val="ca-ES"/>
        </w:rPr>
        <w:t>Pel que fa</w:t>
      </w:r>
      <w:r w:rsidR="00CE111E">
        <w:rPr>
          <w:lang w:val="ca-ES"/>
        </w:rPr>
        <w:t xml:space="preserve"> </w:t>
      </w:r>
      <w:r w:rsidR="00FA7226">
        <w:rPr>
          <w:lang w:val="ca-ES"/>
        </w:rPr>
        <w:t xml:space="preserve">als </w:t>
      </w:r>
      <w:r w:rsidR="00FA7226" w:rsidRPr="00CE111E">
        <w:rPr>
          <w:b/>
          <w:bCs/>
          <w:lang w:val="ca-ES"/>
        </w:rPr>
        <w:t>resultats</w:t>
      </w:r>
      <w:r w:rsidR="00FA7226">
        <w:rPr>
          <w:lang w:val="ca-ES"/>
        </w:rPr>
        <w:t xml:space="preserve">, </w:t>
      </w:r>
      <w:r w:rsidR="008F6B08">
        <w:rPr>
          <w:lang w:val="ca-ES"/>
        </w:rPr>
        <w:t xml:space="preserve">la Fundació Dalí surt reforçada de </w:t>
      </w:r>
      <w:r w:rsidR="00FA7226">
        <w:rPr>
          <w:lang w:val="ca-ES"/>
        </w:rPr>
        <w:t xml:space="preserve">la crisi que va suposar la </w:t>
      </w:r>
      <w:r w:rsidR="008F6B08">
        <w:rPr>
          <w:lang w:val="ca-ES"/>
        </w:rPr>
        <w:t>pandè</w:t>
      </w:r>
      <w:r w:rsidR="00FA7226">
        <w:rPr>
          <w:lang w:val="ca-ES"/>
        </w:rPr>
        <w:t>mia</w:t>
      </w:r>
      <w:r w:rsidR="008F6B08">
        <w:rPr>
          <w:lang w:val="ca-ES"/>
        </w:rPr>
        <w:t xml:space="preserve">. </w:t>
      </w:r>
      <w:bookmarkStart w:id="0" w:name="_Hlk135124251"/>
      <w:r w:rsidR="00CE111E">
        <w:rPr>
          <w:lang w:val="ca-ES"/>
        </w:rPr>
        <w:t>El 2022, h</w:t>
      </w:r>
      <w:r w:rsidR="008F6B08">
        <w:rPr>
          <w:lang w:val="ca-ES"/>
        </w:rPr>
        <w:t>a obtingut un excedent de 4,5 milions d’euros, dada que representa un 15,76% de millora</w:t>
      </w:r>
      <w:r w:rsidR="00FA7226">
        <w:rPr>
          <w:lang w:val="ca-ES"/>
        </w:rPr>
        <w:t xml:space="preserve"> respecte l</w:t>
      </w:r>
      <w:r w:rsidR="00CE111E">
        <w:rPr>
          <w:lang w:val="ca-ES"/>
        </w:rPr>
        <w:t>’any</w:t>
      </w:r>
      <w:r w:rsidR="00FA7226">
        <w:rPr>
          <w:lang w:val="ca-ES"/>
        </w:rPr>
        <w:t xml:space="preserve"> </w:t>
      </w:r>
      <w:bookmarkEnd w:id="0"/>
      <w:r w:rsidR="00C822E5">
        <w:rPr>
          <w:lang w:val="ca-ES"/>
        </w:rPr>
        <w:t>2019</w:t>
      </w:r>
      <w:r w:rsidR="00FA7226">
        <w:rPr>
          <w:lang w:val="ca-ES"/>
        </w:rPr>
        <w:t>.</w:t>
      </w:r>
      <w:r w:rsidR="008F6B08">
        <w:rPr>
          <w:lang w:val="ca-ES"/>
        </w:rPr>
        <w:t xml:space="preserve"> Aquest </w:t>
      </w:r>
      <w:r w:rsidR="00FA7226" w:rsidRPr="00CE111E">
        <w:rPr>
          <w:b/>
          <w:bCs/>
          <w:lang w:val="ca-ES"/>
        </w:rPr>
        <w:t>excedent</w:t>
      </w:r>
      <w:r w:rsidR="00FA7226">
        <w:rPr>
          <w:lang w:val="ca-ES"/>
        </w:rPr>
        <w:t xml:space="preserve"> </w:t>
      </w:r>
      <w:r w:rsidR="008F6B08">
        <w:rPr>
          <w:lang w:val="ca-ES"/>
        </w:rPr>
        <w:t xml:space="preserve">és </w:t>
      </w:r>
      <w:r w:rsidR="00FA7226">
        <w:rPr>
          <w:lang w:val="ca-ES"/>
        </w:rPr>
        <w:t>el resultat d’una disminució significativa de la despesa i d’una recuperació dels ingressos conseqüència de l’augment dels fluxos turístics i d’una major eficiència de la institució.</w:t>
      </w:r>
    </w:p>
    <w:p w14:paraId="0E85D804" w14:textId="77777777" w:rsidR="00220538" w:rsidRPr="00220538" w:rsidRDefault="00220538" w:rsidP="008F6B08">
      <w:pPr>
        <w:jc w:val="both"/>
        <w:rPr>
          <w:sz w:val="20"/>
          <w:szCs w:val="20"/>
          <w:lang w:val="ca-ES"/>
        </w:rPr>
      </w:pPr>
    </w:p>
    <w:p w14:paraId="2E3DA149" w14:textId="77777777" w:rsidR="00FA7226" w:rsidRPr="00220538" w:rsidRDefault="00FA7226" w:rsidP="008F6B08">
      <w:pPr>
        <w:jc w:val="both"/>
        <w:rPr>
          <w:sz w:val="20"/>
          <w:szCs w:val="20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268"/>
        <w:gridCol w:w="2268"/>
      </w:tblGrid>
      <w:tr w:rsidR="00D42376" w:rsidRPr="00C13F51" w14:paraId="077CEE9C" w14:textId="77777777" w:rsidTr="006D50CD">
        <w:trPr>
          <w:jc w:val="center"/>
        </w:trPr>
        <w:tc>
          <w:tcPr>
            <w:tcW w:w="1838" w:type="dxa"/>
          </w:tcPr>
          <w:p w14:paraId="0D266228" w14:textId="77777777" w:rsidR="00D42376" w:rsidRPr="00C13F51" w:rsidRDefault="00D42376" w:rsidP="006D50C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2268" w:type="dxa"/>
          </w:tcPr>
          <w:p w14:paraId="149052C1" w14:textId="77777777" w:rsidR="00D42376" w:rsidRPr="00C13F51" w:rsidRDefault="00D42376" w:rsidP="006D50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a-ES"/>
              </w:rPr>
            </w:pPr>
            <w:r w:rsidRPr="00C13F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a-ES"/>
              </w:rPr>
              <w:t>2019</w:t>
            </w:r>
          </w:p>
        </w:tc>
        <w:tc>
          <w:tcPr>
            <w:tcW w:w="2268" w:type="dxa"/>
          </w:tcPr>
          <w:p w14:paraId="7FC36EC1" w14:textId="77777777" w:rsidR="00D42376" w:rsidRPr="00C13F51" w:rsidRDefault="00D42376" w:rsidP="006D50C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a-ES"/>
              </w:rPr>
            </w:pPr>
            <w:r w:rsidRPr="00C13F5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a-ES"/>
              </w:rPr>
              <w:t>2022</w:t>
            </w:r>
          </w:p>
        </w:tc>
      </w:tr>
      <w:tr w:rsidR="00D42376" w:rsidRPr="00C13F51" w14:paraId="494DF29F" w14:textId="77777777" w:rsidTr="006D50CD">
        <w:trPr>
          <w:jc w:val="center"/>
        </w:trPr>
        <w:tc>
          <w:tcPr>
            <w:tcW w:w="1838" w:type="dxa"/>
          </w:tcPr>
          <w:p w14:paraId="5EDA79F6" w14:textId="77777777" w:rsidR="00D42376" w:rsidRPr="00C13F51" w:rsidRDefault="00D42376" w:rsidP="006D50C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a-ES"/>
              </w:rPr>
            </w:pPr>
            <w:r w:rsidRPr="00C13F51">
              <w:rPr>
                <w:rFonts w:asciiTheme="minorHAnsi" w:hAnsiTheme="minorHAnsi" w:cstheme="minorHAnsi"/>
                <w:sz w:val="24"/>
                <w:szCs w:val="24"/>
                <w:lang w:val="ca-ES"/>
              </w:rPr>
              <w:t>INGRESSOS</w:t>
            </w:r>
          </w:p>
        </w:tc>
        <w:tc>
          <w:tcPr>
            <w:tcW w:w="2268" w:type="dxa"/>
          </w:tcPr>
          <w:p w14:paraId="7E85C168" w14:textId="796E5FDA" w:rsidR="00D42376" w:rsidRPr="00C13F51" w:rsidRDefault="00D42376" w:rsidP="006D50CD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ca-ES"/>
              </w:rPr>
            </w:pPr>
            <w:r w:rsidRPr="00C13F51">
              <w:rPr>
                <w:rFonts w:asciiTheme="minorHAnsi" w:hAnsiTheme="minorHAnsi" w:cstheme="minorHAnsi"/>
                <w:sz w:val="24"/>
                <w:szCs w:val="24"/>
                <w:lang w:val="ca-ES"/>
              </w:rPr>
              <w:t>16.297.6</w:t>
            </w:r>
            <w:r w:rsidR="006F7A82">
              <w:rPr>
                <w:rFonts w:asciiTheme="minorHAnsi" w:hAnsiTheme="minorHAnsi" w:cstheme="minorHAnsi"/>
                <w:sz w:val="24"/>
                <w:szCs w:val="24"/>
                <w:lang w:val="ca-ES"/>
              </w:rPr>
              <w:t>19</w:t>
            </w:r>
            <w:r w:rsidRPr="00C13F51">
              <w:rPr>
                <w:rFonts w:asciiTheme="minorHAnsi" w:hAnsiTheme="minorHAnsi" w:cstheme="minorHAnsi"/>
                <w:sz w:val="24"/>
                <w:szCs w:val="24"/>
                <w:lang w:val="ca-ES"/>
              </w:rPr>
              <w:t xml:space="preserve"> €</w:t>
            </w:r>
          </w:p>
        </w:tc>
        <w:tc>
          <w:tcPr>
            <w:tcW w:w="2268" w:type="dxa"/>
          </w:tcPr>
          <w:p w14:paraId="6C59BA53" w14:textId="77777777" w:rsidR="00D42376" w:rsidRPr="00C13F51" w:rsidRDefault="00D42376" w:rsidP="006D50CD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ca-ES"/>
              </w:rPr>
            </w:pPr>
            <w:r w:rsidRPr="00C13F51">
              <w:rPr>
                <w:rFonts w:asciiTheme="minorHAnsi" w:hAnsiTheme="minorHAnsi" w:cstheme="minorHAnsi"/>
                <w:sz w:val="24"/>
                <w:szCs w:val="24"/>
                <w:lang w:val="ca-ES"/>
              </w:rPr>
              <w:t>15.314.932 €</w:t>
            </w:r>
          </w:p>
        </w:tc>
      </w:tr>
      <w:tr w:rsidR="00D42376" w:rsidRPr="00C13F51" w14:paraId="70327CB4" w14:textId="77777777" w:rsidTr="006D50CD">
        <w:trPr>
          <w:jc w:val="center"/>
        </w:trPr>
        <w:tc>
          <w:tcPr>
            <w:tcW w:w="1838" w:type="dxa"/>
            <w:tcBorders>
              <w:bottom w:val="single" w:sz="12" w:space="0" w:color="auto"/>
            </w:tcBorders>
          </w:tcPr>
          <w:p w14:paraId="4E6189F7" w14:textId="77777777" w:rsidR="00D42376" w:rsidRPr="00C13F51" w:rsidRDefault="00D42376" w:rsidP="006D50C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a-ES"/>
              </w:rPr>
            </w:pPr>
            <w:r w:rsidRPr="00C13F51">
              <w:rPr>
                <w:rFonts w:asciiTheme="minorHAnsi" w:hAnsiTheme="minorHAnsi" w:cstheme="minorHAnsi"/>
                <w:sz w:val="24"/>
                <w:szCs w:val="24"/>
                <w:lang w:val="ca-ES"/>
              </w:rPr>
              <w:t>COSTOS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EF69828" w14:textId="77777777" w:rsidR="00D42376" w:rsidRPr="00C13F51" w:rsidRDefault="00D42376" w:rsidP="006D50CD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ca-ES"/>
              </w:rPr>
            </w:pPr>
            <w:r w:rsidRPr="00C13F51">
              <w:rPr>
                <w:rFonts w:asciiTheme="minorHAnsi" w:hAnsiTheme="minorHAnsi" w:cstheme="minorHAnsi"/>
                <w:sz w:val="24"/>
                <w:szCs w:val="24"/>
                <w:lang w:val="ca-ES"/>
              </w:rPr>
              <w:t>12.329.002 €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537FEB0" w14:textId="77777777" w:rsidR="00D42376" w:rsidRPr="00C13F51" w:rsidRDefault="00D42376" w:rsidP="006D50CD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ca-ES"/>
              </w:rPr>
            </w:pPr>
            <w:r w:rsidRPr="00C13F51">
              <w:rPr>
                <w:rFonts w:asciiTheme="minorHAnsi" w:hAnsiTheme="minorHAnsi" w:cstheme="minorHAnsi"/>
                <w:sz w:val="24"/>
                <w:szCs w:val="24"/>
                <w:lang w:val="ca-ES"/>
              </w:rPr>
              <w:t>10.720.677 €</w:t>
            </w:r>
          </w:p>
        </w:tc>
      </w:tr>
      <w:tr w:rsidR="00D42376" w:rsidRPr="00C13F51" w14:paraId="6DDB9CEC" w14:textId="77777777" w:rsidTr="006D50CD">
        <w:trPr>
          <w:jc w:val="center"/>
        </w:trPr>
        <w:tc>
          <w:tcPr>
            <w:tcW w:w="1838" w:type="dxa"/>
            <w:tcBorders>
              <w:bottom w:val="single" w:sz="12" w:space="0" w:color="auto"/>
            </w:tcBorders>
          </w:tcPr>
          <w:p w14:paraId="5BE6EC44" w14:textId="77777777" w:rsidR="00D42376" w:rsidRPr="00C13F51" w:rsidRDefault="00D42376" w:rsidP="006D50C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a-ES"/>
              </w:rPr>
            </w:pPr>
            <w:r w:rsidRPr="00C13F51">
              <w:rPr>
                <w:rFonts w:asciiTheme="minorHAnsi" w:hAnsiTheme="minorHAnsi" w:cstheme="minorHAnsi"/>
                <w:sz w:val="24"/>
                <w:szCs w:val="24"/>
                <w:lang w:val="ca-ES"/>
              </w:rPr>
              <w:t>RESULTAT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502D5AD" w14:textId="760EFA50" w:rsidR="00D42376" w:rsidRPr="00C13F51" w:rsidRDefault="00D42376" w:rsidP="006D50CD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ca-ES"/>
              </w:rPr>
            </w:pPr>
            <w:r w:rsidRPr="00C13F51">
              <w:rPr>
                <w:rFonts w:asciiTheme="minorHAnsi" w:hAnsiTheme="minorHAnsi" w:cstheme="minorHAnsi"/>
                <w:sz w:val="24"/>
                <w:szCs w:val="24"/>
                <w:lang w:val="ca-ES"/>
              </w:rPr>
              <w:t>3.968.61</w:t>
            </w:r>
            <w:r w:rsidR="006F7A82">
              <w:rPr>
                <w:rFonts w:asciiTheme="minorHAnsi" w:hAnsiTheme="minorHAnsi" w:cstheme="minorHAnsi"/>
                <w:sz w:val="24"/>
                <w:szCs w:val="24"/>
                <w:lang w:val="ca-ES"/>
              </w:rPr>
              <w:t>7</w:t>
            </w:r>
            <w:r w:rsidRPr="00C13F51">
              <w:rPr>
                <w:rFonts w:asciiTheme="minorHAnsi" w:hAnsiTheme="minorHAnsi" w:cstheme="minorHAnsi"/>
                <w:sz w:val="24"/>
                <w:szCs w:val="24"/>
                <w:lang w:val="ca-ES"/>
              </w:rPr>
              <w:t xml:space="preserve"> €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8CC3A0C" w14:textId="77777777" w:rsidR="00D42376" w:rsidRPr="00C13F51" w:rsidRDefault="00D42376" w:rsidP="006D50CD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ca-ES"/>
              </w:rPr>
            </w:pPr>
            <w:r w:rsidRPr="00C13F51">
              <w:rPr>
                <w:rFonts w:asciiTheme="minorHAnsi" w:hAnsiTheme="minorHAnsi" w:cstheme="minorHAnsi"/>
                <w:sz w:val="24"/>
                <w:szCs w:val="24"/>
                <w:lang w:val="ca-ES"/>
              </w:rPr>
              <w:t>4.594.255 €</w:t>
            </w:r>
          </w:p>
        </w:tc>
      </w:tr>
    </w:tbl>
    <w:p w14:paraId="1D1FFD47" w14:textId="77777777" w:rsidR="00D42376" w:rsidRPr="00220538" w:rsidRDefault="00D42376" w:rsidP="00D42376">
      <w:pPr>
        <w:jc w:val="both"/>
        <w:rPr>
          <w:rFonts w:cstheme="minorHAnsi"/>
          <w:sz w:val="20"/>
          <w:szCs w:val="20"/>
          <w:lang w:val="ca-ES"/>
        </w:rPr>
      </w:pPr>
    </w:p>
    <w:p w14:paraId="72F52769" w14:textId="77777777" w:rsidR="00220538" w:rsidRPr="00220538" w:rsidRDefault="00220538" w:rsidP="008F6B08">
      <w:pPr>
        <w:jc w:val="both"/>
        <w:rPr>
          <w:rFonts w:cstheme="minorHAnsi"/>
          <w:sz w:val="20"/>
          <w:szCs w:val="20"/>
          <w:lang w:val="ca-ES"/>
        </w:rPr>
      </w:pPr>
    </w:p>
    <w:p w14:paraId="45B91A0D" w14:textId="53BA081A" w:rsidR="00240A31" w:rsidRPr="00240A31" w:rsidRDefault="00CE111E" w:rsidP="008F6B08">
      <w:pPr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>E</w:t>
      </w:r>
      <w:r w:rsidR="00240A31">
        <w:rPr>
          <w:rFonts w:cstheme="minorHAnsi"/>
          <w:lang w:val="ca-ES"/>
        </w:rPr>
        <w:t>ls</w:t>
      </w:r>
      <w:r w:rsidR="00240A31" w:rsidRPr="00C13F51">
        <w:rPr>
          <w:rFonts w:cstheme="minorHAnsi"/>
          <w:lang w:val="ca-ES"/>
        </w:rPr>
        <w:t xml:space="preserve"> bons resultats </w:t>
      </w:r>
      <w:r>
        <w:rPr>
          <w:rFonts w:cstheme="minorHAnsi"/>
          <w:lang w:val="ca-ES"/>
        </w:rPr>
        <w:t xml:space="preserve">es deuen </w:t>
      </w:r>
      <w:r w:rsidR="00240A31" w:rsidRPr="00C13F51">
        <w:rPr>
          <w:rFonts w:cstheme="minorHAnsi"/>
          <w:lang w:val="ca-ES"/>
        </w:rPr>
        <w:t xml:space="preserve">a la recuperació de l’activitat dels tres </w:t>
      </w:r>
      <w:r w:rsidR="00240A31">
        <w:rPr>
          <w:rFonts w:cstheme="minorHAnsi"/>
          <w:lang w:val="ca-ES"/>
        </w:rPr>
        <w:t>M</w:t>
      </w:r>
      <w:r w:rsidR="00240A31" w:rsidRPr="00C13F51">
        <w:rPr>
          <w:rFonts w:cstheme="minorHAnsi"/>
          <w:lang w:val="ca-ES"/>
        </w:rPr>
        <w:t xml:space="preserve">useus Dalí, al treball </w:t>
      </w:r>
      <w:r w:rsidR="00240A31">
        <w:rPr>
          <w:rFonts w:cstheme="minorHAnsi"/>
          <w:lang w:val="ca-ES"/>
        </w:rPr>
        <w:t xml:space="preserve">i </w:t>
      </w:r>
      <w:r>
        <w:rPr>
          <w:rFonts w:cstheme="minorHAnsi"/>
          <w:lang w:val="ca-ES"/>
        </w:rPr>
        <w:t>esforç</w:t>
      </w:r>
      <w:r w:rsidR="00240A31">
        <w:rPr>
          <w:rFonts w:cstheme="minorHAnsi"/>
          <w:lang w:val="ca-ES"/>
        </w:rPr>
        <w:t xml:space="preserve"> </w:t>
      </w:r>
      <w:r w:rsidR="00240A31" w:rsidRPr="00C13F51">
        <w:rPr>
          <w:rFonts w:cstheme="minorHAnsi"/>
          <w:lang w:val="ca-ES"/>
        </w:rPr>
        <w:t>de l’equip</w:t>
      </w:r>
      <w:r>
        <w:rPr>
          <w:rFonts w:cstheme="minorHAnsi"/>
          <w:lang w:val="ca-ES"/>
        </w:rPr>
        <w:t xml:space="preserve"> humà de la Fundació</w:t>
      </w:r>
      <w:r w:rsidR="00240A31" w:rsidRPr="00C13F51">
        <w:rPr>
          <w:rFonts w:cstheme="minorHAnsi"/>
          <w:lang w:val="ca-ES"/>
        </w:rPr>
        <w:t xml:space="preserve">, </w:t>
      </w:r>
      <w:r w:rsidR="00240A31">
        <w:rPr>
          <w:rFonts w:cstheme="minorHAnsi"/>
          <w:lang w:val="ca-ES"/>
        </w:rPr>
        <w:t xml:space="preserve">i </w:t>
      </w:r>
      <w:r w:rsidR="00240A31" w:rsidRPr="00C13F51">
        <w:rPr>
          <w:rFonts w:cstheme="minorHAnsi"/>
          <w:lang w:val="ca-ES"/>
        </w:rPr>
        <w:t>als canvis duts a terme en la gestió de la institució que n’han millorat l’eficiència.</w:t>
      </w:r>
    </w:p>
    <w:p w14:paraId="6EED2500" w14:textId="77777777" w:rsidR="00240A31" w:rsidRDefault="00240A31" w:rsidP="008F6B08">
      <w:pPr>
        <w:jc w:val="both"/>
        <w:rPr>
          <w:lang w:val="ca-ES"/>
        </w:rPr>
      </w:pPr>
    </w:p>
    <w:p w14:paraId="5856894D" w14:textId="6B7C5BFC" w:rsidR="008F6B08" w:rsidRDefault="00801C7F" w:rsidP="008F6B08">
      <w:pPr>
        <w:jc w:val="both"/>
        <w:rPr>
          <w:lang w:val="ca-ES"/>
        </w:rPr>
      </w:pPr>
      <w:r>
        <w:rPr>
          <w:lang w:val="ca-ES"/>
        </w:rPr>
        <w:t>Pel que fa</w:t>
      </w:r>
      <w:r w:rsidR="008F6B08">
        <w:rPr>
          <w:lang w:val="ca-ES"/>
        </w:rPr>
        <w:t xml:space="preserve"> a</w:t>
      </w:r>
      <w:r>
        <w:rPr>
          <w:lang w:val="ca-ES"/>
        </w:rPr>
        <w:t>ls</w:t>
      </w:r>
      <w:r w:rsidR="008F6B08">
        <w:rPr>
          <w:lang w:val="ca-ES"/>
        </w:rPr>
        <w:t xml:space="preserve"> </w:t>
      </w:r>
      <w:r w:rsidR="008F6B08" w:rsidRPr="00CE111E">
        <w:rPr>
          <w:b/>
          <w:bCs/>
          <w:lang w:val="ca-ES"/>
        </w:rPr>
        <w:t>visitants</w:t>
      </w:r>
      <w:r w:rsidR="008F6B08">
        <w:rPr>
          <w:lang w:val="ca-ES"/>
        </w:rPr>
        <w:t>, e</w:t>
      </w:r>
      <w:r w:rsidR="008F6B08" w:rsidRPr="00DE2F3A">
        <w:rPr>
          <w:lang w:val="ca-ES"/>
        </w:rPr>
        <w:t xml:space="preserve">ls tres </w:t>
      </w:r>
      <w:r w:rsidR="008F6B08">
        <w:rPr>
          <w:lang w:val="ca-ES"/>
        </w:rPr>
        <w:t>M</w:t>
      </w:r>
      <w:r w:rsidR="008F6B08" w:rsidRPr="00DE2F3A">
        <w:rPr>
          <w:lang w:val="ca-ES"/>
        </w:rPr>
        <w:t xml:space="preserve">useus </w:t>
      </w:r>
      <w:r w:rsidR="008F6B08">
        <w:rPr>
          <w:lang w:val="ca-ES"/>
        </w:rPr>
        <w:t xml:space="preserve">Dalí </w:t>
      </w:r>
      <w:r w:rsidR="008F6B08" w:rsidRPr="00DE2F3A">
        <w:rPr>
          <w:lang w:val="ca-ES"/>
        </w:rPr>
        <w:t xml:space="preserve">han rebut </w:t>
      </w:r>
      <w:r w:rsidR="00D14445">
        <w:rPr>
          <w:lang w:val="ca-ES"/>
        </w:rPr>
        <w:t>817.097</w:t>
      </w:r>
      <w:r w:rsidR="008F6B08" w:rsidRPr="00DE2F3A">
        <w:rPr>
          <w:lang w:val="ca-ES"/>
        </w:rPr>
        <w:t xml:space="preserve"> </w:t>
      </w:r>
      <w:r w:rsidR="008F6B08">
        <w:rPr>
          <w:lang w:val="ca-ES"/>
        </w:rPr>
        <w:t>persones</w:t>
      </w:r>
      <w:r w:rsidR="008F6B08" w:rsidRPr="00DE2F3A">
        <w:rPr>
          <w:lang w:val="ca-ES"/>
        </w:rPr>
        <w:t xml:space="preserve">, xifra que suposa </w:t>
      </w:r>
      <w:r w:rsidR="00D14445">
        <w:rPr>
          <w:lang w:val="ca-ES"/>
        </w:rPr>
        <w:t>un increment del</w:t>
      </w:r>
      <w:r w:rsidR="008F6B08" w:rsidRPr="00DE2F3A">
        <w:rPr>
          <w:lang w:val="ca-ES"/>
        </w:rPr>
        <w:t xml:space="preserve"> </w:t>
      </w:r>
      <w:r w:rsidR="005B4177">
        <w:rPr>
          <w:lang w:val="ca-ES"/>
        </w:rPr>
        <w:t>106</w:t>
      </w:r>
      <w:r w:rsidR="008F6B08" w:rsidRPr="00DE2F3A">
        <w:rPr>
          <w:lang w:val="ca-ES"/>
        </w:rPr>
        <w:t xml:space="preserve">% </w:t>
      </w:r>
      <w:r w:rsidR="00D14445">
        <w:rPr>
          <w:lang w:val="ca-ES"/>
        </w:rPr>
        <w:t>respecte</w:t>
      </w:r>
      <w:r w:rsidR="008F6B08" w:rsidRPr="00DE2F3A">
        <w:rPr>
          <w:lang w:val="ca-ES"/>
        </w:rPr>
        <w:t xml:space="preserve"> </w:t>
      </w:r>
      <w:r w:rsidR="00CE111E">
        <w:rPr>
          <w:lang w:val="ca-ES"/>
        </w:rPr>
        <w:t>a</w:t>
      </w:r>
      <w:r w:rsidR="008F6B08" w:rsidRPr="00DE2F3A">
        <w:rPr>
          <w:lang w:val="ca-ES"/>
        </w:rPr>
        <w:t xml:space="preserve">l 2021 </w:t>
      </w:r>
      <w:r w:rsidR="00240A31">
        <w:rPr>
          <w:lang w:val="ca-ES"/>
        </w:rPr>
        <w:t xml:space="preserve">però que encara es manté en un </w:t>
      </w:r>
      <w:r w:rsidR="005B4177">
        <w:rPr>
          <w:lang w:val="ca-ES"/>
        </w:rPr>
        <w:t>23</w:t>
      </w:r>
      <w:r w:rsidR="008F6B08" w:rsidRPr="00DE2F3A">
        <w:rPr>
          <w:lang w:val="ca-ES"/>
        </w:rPr>
        <w:t xml:space="preserve">% </w:t>
      </w:r>
      <w:r w:rsidR="00240A31">
        <w:rPr>
          <w:lang w:val="ca-ES"/>
        </w:rPr>
        <w:t xml:space="preserve">per sota del </w:t>
      </w:r>
      <w:r w:rsidR="008F6B08" w:rsidRPr="00DE2F3A">
        <w:rPr>
          <w:lang w:val="ca-ES"/>
        </w:rPr>
        <w:t>2019.</w:t>
      </w:r>
      <w:r w:rsidR="008F6B08">
        <w:rPr>
          <w:lang w:val="ca-ES"/>
        </w:rPr>
        <w:t xml:space="preserve"> </w:t>
      </w:r>
      <w:r w:rsidR="00240A31">
        <w:rPr>
          <w:lang w:val="ca-ES"/>
        </w:rPr>
        <w:t>S</w:t>
      </w:r>
      <w:r w:rsidR="008F6B08" w:rsidRPr="00C13F51">
        <w:rPr>
          <w:lang w:val="ca-ES"/>
        </w:rPr>
        <w:t xml:space="preserve">egons Mercader, </w:t>
      </w:r>
      <w:r w:rsidR="00240A31">
        <w:rPr>
          <w:lang w:val="ca-ES"/>
        </w:rPr>
        <w:t xml:space="preserve">la recuperació </w:t>
      </w:r>
      <w:r w:rsidR="008F6B08" w:rsidRPr="00C13F51">
        <w:rPr>
          <w:lang w:val="ca-ES"/>
        </w:rPr>
        <w:t xml:space="preserve">ha de permetre </w:t>
      </w:r>
      <w:r w:rsidR="00CE111E">
        <w:rPr>
          <w:lang w:val="ca-ES"/>
        </w:rPr>
        <w:t>apropar-se a</w:t>
      </w:r>
      <w:r w:rsidR="008F6B08" w:rsidRPr="00C13F51">
        <w:rPr>
          <w:lang w:val="ca-ES"/>
        </w:rPr>
        <w:t xml:space="preserve"> xifres anteriors a la pandèmia durant </w:t>
      </w:r>
      <w:r>
        <w:rPr>
          <w:lang w:val="ca-ES"/>
        </w:rPr>
        <w:t>el</w:t>
      </w:r>
      <w:r w:rsidR="008F6B08" w:rsidRPr="00C13F51">
        <w:rPr>
          <w:lang w:val="ca-ES"/>
        </w:rPr>
        <w:t xml:space="preserve"> 2023</w:t>
      </w:r>
      <w:r w:rsidR="00240A31">
        <w:rPr>
          <w:lang w:val="ca-ES"/>
        </w:rPr>
        <w:t xml:space="preserve"> degut, en particular, a la recuperació dels grups, una de l</w:t>
      </w:r>
      <w:r w:rsidR="00A818FD">
        <w:rPr>
          <w:lang w:val="ca-ES"/>
        </w:rPr>
        <w:t>e</w:t>
      </w:r>
      <w:r w:rsidR="00240A31">
        <w:rPr>
          <w:lang w:val="ca-ES"/>
        </w:rPr>
        <w:t>s tipologies m</w:t>
      </w:r>
      <w:r w:rsidR="00A818FD">
        <w:rPr>
          <w:lang w:val="ca-ES"/>
        </w:rPr>
        <w:t>é</w:t>
      </w:r>
      <w:r w:rsidR="00240A31">
        <w:rPr>
          <w:lang w:val="ca-ES"/>
        </w:rPr>
        <w:t xml:space="preserve">s afectades per les restriccions sanitàries. </w:t>
      </w:r>
      <w:r>
        <w:rPr>
          <w:lang w:val="ca-ES"/>
        </w:rPr>
        <w:t>Quant</w:t>
      </w:r>
      <w:r w:rsidR="00240A31">
        <w:rPr>
          <w:lang w:val="ca-ES"/>
        </w:rPr>
        <w:t xml:space="preserve"> a </w:t>
      </w:r>
      <w:r w:rsidR="008F6B08">
        <w:rPr>
          <w:lang w:val="ca-ES"/>
        </w:rPr>
        <w:t xml:space="preserve">la distribució de visitants per </w:t>
      </w:r>
      <w:r w:rsidR="00CE111E">
        <w:rPr>
          <w:lang w:val="ca-ES"/>
        </w:rPr>
        <w:t>països</w:t>
      </w:r>
      <w:r w:rsidR="00240A31">
        <w:rPr>
          <w:lang w:val="ca-ES"/>
        </w:rPr>
        <w:t xml:space="preserve">, </w:t>
      </w:r>
      <w:r w:rsidR="008F6B08">
        <w:rPr>
          <w:lang w:val="ca-ES"/>
        </w:rPr>
        <w:t>destaquen</w:t>
      </w:r>
      <w:r w:rsidR="00240A31">
        <w:rPr>
          <w:lang w:val="ca-ES"/>
        </w:rPr>
        <w:t xml:space="preserve"> </w:t>
      </w:r>
      <w:r w:rsidR="008F6B08" w:rsidRPr="00687FF2">
        <w:rPr>
          <w:lang w:val="ca-ES"/>
        </w:rPr>
        <w:t>els provinents de França (</w:t>
      </w:r>
      <w:r w:rsidR="00D14445">
        <w:rPr>
          <w:lang w:val="ca-ES"/>
        </w:rPr>
        <w:t>36</w:t>
      </w:r>
      <w:r w:rsidR="008F6B08" w:rsidRPr="00687FF2">
        <w:rPr>
          <w:lang w:val="ca-ES"/>
        </w:rPr>
        <w:t xml:space="preserve">%), </w:t>
      </w:r>
      <w:r w:rsidR="00D14445" w:rsidRPr="00687FF2">
        <w:rPr>
          <w:lang w:val="ca-ES"/>
        </w:rPr>
        <w:t>la resta d’Espanya (</w:t>
      </w:r>
      <w:r w:rsidR="00D14445">
        <w:rPr>
          <w:lang w:val="ca-ES"/>
        </w:rPr>
        <w:t>15</w:t>
      </w:r>
      <w:r w:rsidR="00D14445" w:rsidRPr="00687FF2">
        <w:rPr>
          <w:lang w:val="ca-ES"/>
        </w:rPr>
        <w:t>%)</w:t>
      </w:r>
      <w:r w:rsidR="00240A31">
        <w:rPr>
          <w:lang w:val="ca-ES"/>
        </w:rPr>
        <w:t xml:space="preserve"> i </w:t>
      </w:r>
      <w:r w:rsidR="00240A31" w:rsidRPr="00687FF2">
        <w:rPr>
          <w:lang w:val="ca-ES"/>
        </w:rPr>
        <w:t>Catalunya (</w:t>
      </w:r>
      <w:r w:rsidR="00240A31">
        <w:rPr>
          <w:lang w:val="ca-ES"/>
        </w:rPr>
        <w:t>10</w:t>
      </w:r>
      <w:r w:rsidR="00240A31" w:rsidRPr="00687FF2">
        <w:rPr>
          <w:lang w:val="ca-ES"/>
        </w:rPr>
        <w:t>%)</w:t>
      </w:r>
      <w:r w:rsidR="00240A31">
        <w:rPr>
          <w:lang w:val="ca-ES"/>
        </w:rPr>
        <w:t>, així com la disminució de visitants russos degut a la guerra d’Ucraïna.</w:t>
      </w:r>
    </w:p>
    <w:p w14:paraId="60DB4E45" w14:textId="77777777" w:rsidR="008F6B08" w:rsidRDefault="008F6B08" w:rsidP="008625E2">
      <w:pPr>
        <w:jc w:val="both"/>
        <w:rPr>
          <w:lang w:val="ca-ES"/>
        </w:rPr>
      </w:pPr>
    </w:p>
    <w:p w14:paraId="461D8B9D" w14:textId="2705759F" w:rsidR="00220538" w:rsidRDefault="001D0F27" w:rsidP="00220538">
      <w:pPr>
        <w:jc w:val="both"/>
        <w:rPr>
          <w:lang w:val="ca-ES"/>
        </w:rPr>
      </w:pPr>
      <w:r>
        <w:rPr>
          <w:lang w:val="ca-ES"/>
        </w:rPr>
        <w:t xml:space="preserve">Jordi Mercader </w:t>
      </w:r>
      <w:r w:rsidRPr="00C13F51">
        <w:rPr>
          <w:lang w:val="ca-ES"/>
        </w:rPr>
        <w:t xml:space="preserve">ha </w:t>
      </w:r>
      <w:r>
        <w:rPr>
          <w:lang w:val="ca-ES"/>
        </w:rPr>
        <w:t xml:space="preserve">explicat </w:t>
      </w:r>
      <w:r w:rsidRPr="00C13F51">
        <w:rPr>
          <w:lang w:val="ca-ES"/>
        </w:rPr>
        <w:t>que</w:t>
      </w:r>
      <w:r>
        <w:rPr>
          <w:lang w:val="ca-ES"/>
        </w:rPr>
        <w:t>, un cop normalitzada la situació derivada de la pandèmia i reforçada l</w:t>
      </w:r>
      <w:r w:rsidR="00CE111E">
        <w:rPr>
          <w:lang w:val="ca-ES"/>
        </w:rPr>
        <w:t>’</w:t>
      </w:r>
      <w:r>
        <w:rPr>
          <w:lang w:val="ca-ES"/>
        </w:rPr>
        <w:t xml:space="preserve">organització, la Fundació ha començat a treballar en un </w:t>
      </w:r>
      <w:r w:rsidRPr="00CE111E">
        <w:rPr>
          <w:b/>
          <w:bCs/>
          <w:lang w:val="ca-ES"/>
        </w:rPr>
        <w:t>Pla d’Acció a tres anys</w:t>
      </w:r>
      <w:r>
        <w:rPr>
          <w:lang w:val="ca-ES"/>
        </w:rPr>
        <w:t xml:space="preserve"> que es finançarà amb els excedents anuals </w:t>
      </w:r>
      <w:r w:rsidR="00CE111E">
        <w:rPr>
          <w:lang w:val="ca-ES"/>
        </w:rPr>
        <w:t>obtinguts</w:t>
      </w:r>
      <w:r>
        <w:rPr>
          <w:lang w:val="ca-ES"/>
        </w:rPr>
        <w:t>.</w:t>
      </w:r>
      <w:r w:rsidR="00CE111E">
        <w:rPr>
          <w:lang w:val="ca-ES"/>
        </w:rPr>
        <w:t xml:space="preserve"> </w:t>
      </w:r>
      <w:r>
        <w:rPr>
          <w:lang w:val="ca-ES"/>
        </w:rPr>
        <w:t xml:space="preserve">El Pla tindrà </w:t>
      </w:r>
      <w:r w:rsidR="0015515B">
        <w:rPr>
          <w:rFonts w:cstheme="minorHAnsi"/>
          <w:lang w:val="ca-ES"/>
        </w:rPr>
        <w:t xml:space="preserve">com objectius principals </w:t>
      </w:r>
      <w:r w:rsidR="00CD0152" w:rsidRPr="00C13F51">
        <w:rPr>
          <w:rFonts w:cstheme="minorHAnsi"/>
          <w:lang w:val="ca-ES"/>
        </w:rPr>
        <w:t>internacionalitza</w:t>
      </w:r>
      <w:r w:rsidR="0015515B">
        <w:rPr>
          <w:rFonts w:cstheme="minorHAnsi"/>
          <w:lang w:val="ca-ES"/>
        </w:rPr>
        <w:t>r</w:t>
      </w:r>
      <w:r w:rsidR="00CD0152" w:rsidRPr="00C13F51">
        <w:rPr>
          <w:rFonts w:cstheme="minorHAnsi"/>
          <w:lang w:val="ca-ES"/>
        </w:rPr>
        <w:t xml:space="preserve"> la </w:t>
      </w:r>
      <w:r w:rsidR="00CE111E">
        <w:rPr>
          <w:rFonts w:cstheme="minorHAnsi"/>
          <w:lang w:val="ca-ES"/>
        </w:rPr>
        <w:t>Fundació</w:t>
      </w:r>
      <w:r w:rsidR="00CD0152" w:rsidRPr="00C13F51">
        <w:rPr>
          <w:rFonts w:cstheme="minorHAnsi"/>
          <w:lang w:val="ca-ES"/>
        </w:rPr>
        <w:t xml:space="preserve">, </w:t>
      </w:r>
      <w:r w:rsidR="0015515B">
        <w:rPr>
          <w:rFonts w:cstheme="minorHAnsi"/>
          <w:lang w:val="ca-ES"/>
        </w:rPr>
        <w:t xml:space="preserve">consolidar el seu prestigi </w:t>
      </w:r>
      <w:r w:rsidR="00714761" w:rsidRPr="00C13F51">
        <w:rPr>
          <w:rFonts w:cstheme="minorHAnsi"/>
          <w:lang w:val="ca-ES"/>
        </w:rPr>
        <w:t>en l’àmbit museístic</w:t>
      </w:r>
      <w:r>
        <w:rPr>
          <w:rFonts w:cstheme="minorHAnsi"/>
          <w:lang w:val="ca-ES"/>
        </w:rPr>
        <w:t xml:space="preserve">, </w:t>
      </w:r>
      <w:r w:rsidR="00CE111E">
        <w:rPr>
          <w:rFonts w:cstheme="minorHAnsi"/>
          <w:lang w:val="ca-ES"/>
        </w:rPr>
        <w:t xml:space="preserve">invertir en actius físics i de conservació del patrimoni, </w:t>
      </w:r>
      <w:r>
        <w:rPr>
          <w:rFonts w:cstheme="minorHAnsi"/>
          <w:lang w:val="ca-ES"/>
        </w:rPr>
        <w:t>ampliar el</w:t>
      </w:r>
      <w:r w:rsidR="00CE111E">
        <w:rPr>
          <w:rFonts w:cstheme="minorHAnsi"/>
          <w:lang w:val="ca-ES"/>
        </w:rPr>
        <w:t>s</w:t>
      </w:r>
      <w:r>
        <w:rPr>
          <w:rFonts w:cstheme="minorHAnsi"/>
          <w:lang w:val="ca-ES"/>
        </w:rPr>
        <w:t xml:space="preserve"> seu</w:t>
      </w:r>
      <w:r w:rsidR="00CE111E">
        <w:rPr>
          <w:rFonts w:cstheme="minorHAnsi"/>
          <w:lang w:val="ca-ES"/>
        </w:rPr>
        <w:t>s</w:t>
      </w:r>
      <w:r>
        <w:rPr>
          <w:rFonts w:cstheme="minorHAnsi"/>
          <w:lang w:val="ca-ES"/>
        </w:rPr>
        <w:t xml:space="preserve"> fons mitjançat la compra d’obra que ajudi a explicar el legat de Salvador Dalí, </w:t>
      </w:r>
      <w:r w:rsidR="0015515B">
        <w:rPr>
          <w:rFonts w:cstheme="minorHAnsi"/>
          <w:lang w:val="ca-ES"/>
        </w:rPr>
        <w:t xml:space="preserve">crear un </w:t>
      </w:r>
      <w:r w:rsidR="00714761" w:rsidRPr="00C13F51">
        <w:rPr>
          <w:rFonts w:cstheme="minorHAnsi"/>
          <w:lang w:val="ca-ES"/>
        </w:rPr>
        <w:t xml:space="preserve">centre de recerca i </w:t>
      </w:r>
      <w:r w:rsidR="00C109DC" w:rsidRPr="00C13F51">
        <w:rPr>
          <w:rFonts w:cstheme="minorHAnsi"/>
          <w:lang w:val="ca-ES"/>
        </w:rPr>
        <w:t xml:space="preserve">reflexió sobre </w:t>
      </w:r>
      <w:r w:rsidR="00714761" w:rsidRPr="00C13F51">
        <w:rPr>
          <w:rFonts w:cstheme="minorHAnsi"/>
          <w:lang w:val="ca-ES"/>
        </w:rPr>
        <w:t xml:space="preserve">els reptes que </w:t>
      </w:r>
      <w:r w:rsidR="00CE111E">
        <w:rPr>
          <w:rFonts w:cstheme="minorHAnsi"/>
          <w:lang w:val="ca-ES"/>
        </w:rPr>
        <w:t>es</w:t>
      </w:r>
      <w:r>
        <w:rPr>
          <w:rFonts w:cstheme="minorHAnsi"/>
          <w:lang w:val="ca-ES"/>
        </w:rPr>
        <w:t xml:space="preserve"> plante</w:t>
      </w:r>
      <w:r w:rsidR="00CE111E">
        <w:rPr>
          <w:rFonts w:cstheme="minorHAnsi"/>
          <w:lang w:val="ca-ES"/>
        </w:rPr>
        <w:t>gen</w:t>
      </w:r>
      <w:r w:rsidR="00714761" w:rsidRPr="00C13F51">
        <w:rPr>
          <w:rFonts w:cstheme="minorHAnsi"/>
          <w:lang w:val="ca-ES"/>
        </w:rPr>
        <w:t xml:space="preserve"> </w:t>
      </w:r>
      <w:r w:rsidR="00226B53">
        <w:rPr>
          <w:rFonts w:cstheme="minorHAnsi"/>
          <w:lang w:val="ca-ES"/>
        </w:rPr>
        <w:t xml:space="preserve">l’art i </w:t>
      </w:r>
      <w:r w:rsidR="00714761" w:rsidRPr="00C13F51">
        <w:rPr>
          <w:rFonts w:cstheme="minorHAnsi"/>
          <w:lang w:val="ca-ES"/>
        </w:rPr>
        <w:t xml:space="preserve">els museus </w:t>
      </w:r>
      <w:r w:rsidR="00C109DC" w:rsidRPr="00C13F51">
        <w:rPr>
          <w:rFonts w:cstheme="minorHAnsi"/>
          <w:lang w:val="ca-ES"/>
        </w:rPr>
        <w:t xml:space="preserve">en </w:t>
      </w:r>
      <w:r w:rsidR="00714761" w:rsidRPr="00C13F51">
        <w:rPr>
          <w:rFonts w:cstheme="minorHAnsi"/>
          <w:lang w:val="ca-ES"/>
        </w:rPr>
        <w:t>les societats contemporànies</w:t>
      </w:r>
      <w:r>
        <w:rPr>
          <w:rFonts w:cstheme="minorHAnsi"/>
          <w:lang w:val="ca-ES"/>
        </w:rPr>
        <w:t xml:space="preserve">, </w:t>
      </w:r>
      <w:r w:rsidR="0015515B">
        <w:rPr>
          <w:rFonts w:cstheme="minorHAnsi"/>
          <w:lang w:val="ca-ES"/>
        </w:rPr>
        <w:t xml:space="preserve">i </w:t>
      </w:r>
      <w:r w:rsidR="0015515B">
        <w:rPr>
          <w:lang w:val="ca-ES"/>
        </w:rPr>
        <w:t xml:space="preserve">desenvolupar nous relats i formats que permetin transmetre </w:t>
      </w:r>
      <w:r w:rsidR="0015515B" w:rsidRPr="00C13F51">
        <w:rPr>
          <w:lang w:val="ca-ES"/>
        </w:rPr>
        <w:t xml:space="preserve">l’obra daliniana </w:t>
      </w:r>
      <w:r>
        <w:rPr>
          <w:lang w:val="ca-ES"/>
        </w:rPr>
        <w:t xml:space="preserve">i el seu significat </w:t>
      </w:r>
      <w:r w:rsidR="00CE111E">
        <w:rPr>
          <w:lang w:val="ca-ES"/>
        </w:rPr>
        <w:t xml:space="preserve">artístic i intel·lectual </w:t>
      </w:r>
      <w:r w:rsidR="0015515B" w:rsidRPr="00C13F51">
        <w:rPr>
          <w:lang w:val="ca-ES"/>
        </w:rPr>
        <w:t>a les generacions futures</w:t>
      </w:r>
      <w:r>
        <w:rPr>
          <w:lang w:val="ca-ES"/>
        </w:rPr>
        <w:t>.</w:t>
      </w:r>
    </w:p>
    <w:p w14:paraId="6D377FE9" w14:textId="77777777" w:rsidR="00220538" w:rsidRDefault="00220538" w:rsidP="00220538">
      <w:pPr>
        <w:jc w:val="both"/>
        <w:rPr>
          <w:lang w:val="ca-ES"/>
        </w:rPr>
      </w:pPr>
    </w:p>
    <w:p w14:paraId="6C779A8A" w14:textId="7DBCF077" w:rsidR="00A45663" w:rsidRPr="00C13F51" w:rsidRDefault="00220538" w:rsidP="00220538">
      <w:pPr>
        <w:jc w:val="both"/>
        <w:rPr>
          <w:lang w:val="ca-ES"/>
        </w:rPr>
      </w:pPr>
      <w:r w:rsidRPr="00C13F51">
        <w:rPr>
          <w:rFonts w:cstheme="minorHAnsi"/>
          <w:lang w:val="ca-ES"/>
        </w:rPr>
        <w:t xml:space="preserve">El 2022, part de l’excedent s’ha reinvertit en la generació de nous </w:t>
      </w:r>
      <w:r w:rsidRPr="00CE111E">
        <w:rPr>
          <w:rFonts w:cstheme="minorHAnsi"/>
          <w:b/>
          <w:bCs/>
          <w:lang w:val="ca-ES"/>
        </w:rPr>
        <w:t xml:space="preserve">projectes, continguts i formats, </w:t>
      </w:r>
      <w:r w:rsidRPr="00C13F51">
        <w:rPr>
          <w:rFonts w:cstheme="minorHAnsi"/>
          <w:lang w:val="ca-ES"/>
        </w:rPr>
        <w:t>així com en la conservació del patrimoni i la seva difusió</w:t>
      </w:r>
      <w:r w:rsidR="00CE111E">
        <w:rPr>
          <w:rFonts w:cstheme="minorHAnsi"/>
          <w:lang w:val="ca-ES"/>
        </w:rPr>
        <w:t>,</w:t>
      </w:r>
      <w:r w:rsidRPr="00C13F51">
        <w:rPr>
          <w:rFonts w:cstheme="minorHAnsi"/>
          <w:lang w:val="ca-ES"/>
        </w:rPr>
        <w:t xml:space="preserve"> i el manteniment de les instal·lacions i edificis de Figueres, Púbol i Portlligat.</w:t>
      </w:r>
      <w:r>
        <w:rPr>
          <w:rFonts w:cstheme="minorHAnsi"/>
          <w:lang w:val="ca-ES"/>
        </w:rPr>
        <w:t xml:space="preserve"> </w:t>
      </w:r>
      <w:r w:rsidR="00CE111E">
        <w:rPr>
          <w:rFonts w:cstheme="minorHAnsi"/>
          <w:lang w:val="ca-ES"/>
        </w:rPr>
        <w:t>S</w:t>
      </w:r>
      <w:r w:rsidRPr="00C13F51">
        <w:rPr>
          <w:rFonts w:cstheme="minorHAnsi"/>
          <w:lang w:val="ca-ES"/>
        </w:rPr>
        <w:t>’han invertit 506.000 d’euros en la conservació de l’obra i dels museus</w:t>
      </w:r>
      <w:r>
        <w:rPr>
          <w:rFonts w:cstheme="minorHAnsi"/>
          <w:lang w:val="ca-ES"/>
        </w:rPr>
        <w:t xml:space="preserve"> i</w:t>
      </w:r>
      <w:r w:rsidRPr="00C13F51">
        <w:rPr>
          <w:rFonts w:cstheme="minorHAnsi"/>
          <w:lang w:val="ca-ES"/>
        </w:rPr>
        <w:t xml:space="preserve"> </w:t>
      </w:r>
      <w:r w:rsidR="00CE111E">
        <w:rPr>
          <w:rFonts w:cstheme="minorHAnsi"/>
          <w:lang w:val="ca-ES"/>
        </w:rPr>
        <w:t>en</w:t>
      </w:r>
      <w:r w:rsidRPr="00C13F51">
        <w:rPr>
          <w:rFonts w:cstheme="minorHAnsi"/>
          <w:lang w:val="ca-ES"/>
        </w:rPr>
        <w:t xml:space="preserve"> el manteniment d’infraestructures</w:t>
      </w:r>
      <w:r w:rsidR="00CE111E">
        <w:rPr>
          <w:rFonts w:cstheme="minorHAnsi"/>
          <w:lang w:val="ca-ES"/>
        </w:rPr>
        <w:t>,</w:t>
      </w:r>
      <w:r w:rsidRPr="00C13F51">
        <w:rPr>
          <w:rFonts w:cstheme="minorHAnsi"/>
          <w:lang w:val="ca-ES"/>
        </w:rPr>
        <w:t xml:space="preserve"> i més de 831.000 euros en millores de la seguretat.</w:t>
      </w:r>
    </w:p>
    <w:p w14:paraId="7B21E2DA" w14:textId="77777777" w:rsidR="00220538" w:rsidRDefault="00220538" w:rsidP="00220538">
      <w:pPr>
        <w:jc w:val="both"/>
        <w:rPr>
          <w:rFonts w:cstheme="minorHAnsi"/>
          <w:lang w:val="ca-ES"/>
        </w:rPr>
      </w:pPr>
    </w:p>
    <w:p w14:paraId="6B940154" w14:textId="78898916" w:rsidR="00C109DC" w:rsidRPr="00C13F51" w:rsidRDefault="00226B53" w:rsidP="00220538">
      <w:pPr>
        <w:jc w:val="both"/>
        <w:rPr>
          <w:lang w:val="ca-ES"/>
        </w:rPr>
      </w:pPr>
      <w:r>
        <w:rPr>
          <w:rFonts w:cstheme="minorHAnsi"/>
          <w:lang w:val="ca-ES"/>
        </w:rPr>
        <w:t xml:space="preserve">Durant l’any </w:t>
      </w:r>
      <w:r w:rsidR="00220538">
        <w:rPr>
          <w:rFonts w:cstheme="minorHAnsi"/>
          <w:lang w:val="ca-ES"/>
        </w:rPr>
        <w:t>passat,</w:t>
      </w:r>
      <w:r>
        <w:rPr>
          <w:rFonts w:cstheme="minorHAnsi"/>
          <w:lang w:val="ca-ES"/>
        </w:rPr>
        <w:t xml:space="preserve"> ha continuat </w:t>
      </w:r>
      <w:r w:rsidR="00C109DC" w:rsidRPr="00C13F51">
        <w:rPr>
          <w:rFonts w:cstheme="minorHAnsi"/>
          <w:lang w:val="ca-ES"/>
        </w:rPr>
        <w:t xml:space="preserve">la </w:t>
      </w:r>
      <w:r w:rsidR="00C109DC" w:rsidRPr="00C13F51">
        <w:rPr>
          <w:lang w:val="ca-ES"/>
        </w:rPr>
        <w:t>reorganització interna endegada el 2020, amb la consolidació d</w:t>
      </w:r>
      <w:r w:rsidR="001F0C43" w:rsidRPr="00C13F51">
        <w:rPr>
          <w:lang w:val="ca-ES"/>
        </w:rPr>
        <w:t xml:space="preserve">e la </w:t>
      </w:r>
      <w:r w:rsidR="00C109DC" w:rsidRPr="00C13F51">
        <w:rPr>
          <w:lang w:val="ca-ES"/>
        </w:rPr>
        <w:t xml:space="preserve">Direcció </w:t>
      </w:r>
      <w:r w:rsidR="00220538">
        <w:rPr>
          <w:lang w:val="ca-ES"/>
        </w:rPr>
        <w:t>g</w:t>
      </w:r>
      <w:r w:rsidR="00C109DC" w:rsidRPr="00C13F51">
        <w:rPr>
          <w:lang w:val="ca-ES"/>
        </w:rPr>
        <w:t xml:space="preserve">eneral de la que depenen tres àrees de nova creació: Comercial, Transformació Digital i Control Financer. Aquests canvis tenen per objectiu millorar l’eficiència i </w:t>
      </w:r>
      <w:r w:rsidR="001F0C43" w:rsidRPr="00C13F51">
        <w:rPr>
          <w:lang w:val="ca-ES"/>
        </w:rPr>
        <w:t xml:space="preserve">la </w:t>
      </w:r>
      <w:r w:rsidR="00C109DC" w:rsidRPr="00C13F51">
        <w:rPr>
          <w:lang w:val="ca-ES"/>
        </w:rPr>
        <w:t>transversalitat, i facilitar el procés d’expansió i internacionalització de la Fundació.</w:t>
      </w:r>
    </w:p>
    <w:p w14:paraId="395C3A98" w14:textId="77777777" w:rsidR="00C109DC" w:rsidRPr="00C13F51" w:rsidRDefault="00C109DC" w:rsidP="00220538">
      <w:pPr>
        <w:jc w:val="both"/>
        <w:rPr>
          <w:rFonts w:cstheme="minorHAnsi"/>
          <w:lang w:val="ca-ES"/>
        </w:rPr>
      </w:pPr>
    </w:p>
    <w:p w14:paraId="5BA72059" w14:textId="3781E0CA" w:rsidR="00714761" w:rsidRPr="00C13F51" w:rsidRDefault="00CE111E" w:rsidP="00220538">
      <w:pPr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>E</w:t>
      </w:r>
      <w:r w:rsidR="007E4C84" w:rsidRPr="00C13F51">
        <w:rPr>
          <w:rFonts w:cstheme="minorHAnsi"/>
          <w:lang w:val="ca-ES"/>
        </w:rPr>
        <w:t xml:space="preserve">l mateix propòsit té </w:t>
      </w:r>
      <w:r w:rsidR="007E4C84" w:rsidRPr="00CE111E">
        <w:rPr>
          <w:rFonts w:cstheme="minorHAnsi"/>
          <w:lang w:val="ca-ES"/>
        </w:rPr>
        <w:t xml:space="preserve">el nomenament de dos nous membres </w:t>
      </w:r>
      <w:r w:rsidR="00801C7F">
        <w:rPr>
          <w:rFonts w:cstheme="minorHAnsi"/>
          <w:lang w:val="ca-ES"/>
        </w:rPr>
        <w:t xml:space="preserve">vitalicis </w:t>
      </w:r>
      <w:r w:rsidR="007E4C84" w:rsidRPr="00CE111E">
        <w:rPr>
          <w:rFonts w:cstheme="minorHAnsi"/>
          <w:lang w:val="ca-ES"/>
        </w:rPr>
        <w:t xml:space="preserve">del </w:t>
      </w:r>
      <w:r w:rsidR="007E4C84" w:rsidRPr="00330D90">
        <w:rPr>
          <w:rFonts w:cstheme="minorHAnsi"/>
          <w:b/>
          <w:bCs/>
          <w:lang w:val="ca-ES"/>
        </w:rPr>
        <w:t>Patronat</w:t>
      </w:r>
      <w:r w:rsidR="001F0C43" w:rsidRPr="00CE111E">
        <w:rPr>
          <w:rFonts w:cstheme="minorHAnsi"/>
          <w:b/>
          <w:bCs/>
          <w:lang w:val="ca-ES"/>
        </w:rPr>
        <w:t>,</w:t>
      </w:r>
      <w:r w:rsidR="001F0C43" w:rsidRPr="00CE111E">
        <w:rPr>
          <w:rFonts w:cstheme="minorHAnsi"/>
          <w:lang w:val="ca-ES"/>
        </w:rPr>
        <w:t xml:space="preserve"> </w:t>
      </w:r>
      <w:r w:rsidR="00330D90">
        <w:rPr>
          <w:rFonts w:cstheme="minorHAnsi"/>
          <w:lang w:val="ca-ES"/>
        </w:rPr>
        <w:t>Estrella de Diego i David Vegara</w:t>
      </w:r>
      <w:r w:rsidR="001F0C43" w:rsidRPr="00CE111E">
        <w:rPr>
          <w:rFonts w:cstheme="minorHAnsi"/>
          <w:lang w:val="ca-ES"/>
        </w:rPr>
        <w:t xml:space="preserve">, </w:t>
      </w:r>
      <w:r w:rsidR="007E4C84" w:rsidRPr="00CE111E">
        <w:rPr>
          <w:rFonts w:cstheme="minorHAnsi"/>
          <w:lang w:val="ca-ES"/>
        </w:rPr>
        <w:t xml:space="preserve">en substitució </w:t>
      </w:r>
      <w:r w:rsidR="00330D90">
        <w:rPr>
          <w:rFonts w:cstheme="minorHAnsi"/>
          <w:lang w:val="ca-ES"/>
        </w:rPr>
        <w:t xml:space="preserve">d’Ana </w:t>
      </w:r>
      <w:proofErr w:type="spellStart"/>
      <w:r w:rsidR="00330D90">
        <w:rPr>
          <w:rFonts w:cstheme="minorHAnsi"/>
          <w:lang w:val="ca-ES"/>
        </w:rPr>
        <w:t>Beristain</w:t>
      </w:r>
      <w:proofErr w:type="spellEnd"/>
      <w:r w:rsidR="00330D90">
        <w:rPr>
          <w:rFonts w:cstheme="minorHAnsi"/>
          <w:lang w:val="ca-ES"/>
        </w:rPr>
        <w:t xml:space="preserve"> i de Josep Vilarasau,</w:t>
      </w:r>
      <w:r w:rsidR="007E4C84" w:rsidRPr="00CE111E">
        <w:rPr>
          <w:rFonts w:cstheme="minorHAnsi"/>
          <w:lang w:val="ca-ES"/>
        </w:rPr>
        <w:t xml:space="preserve"> qu</w:t>
      </w:r>
      <w:r w:rsidR="00330D90">
        <w:rPr>
          <w:rFonts w:cstheme="minorHAnsi"/>
          <w:lang w:val="ca-ES"/>
        </w:rPr>
        <w:t>e</w:t>
      </w:r>
      <w:r w:rsidR="007E4C84" w:rsidRPr="00CE111E">
        <w:rPr>
          <w:rFonts w:cstheme="minorHAnsi"/>
          <w:lang w:val="ca-ES"/>
        </w:rPr>
        <w:t xml:space="preserve"> han presentat la seva ren</w:t>
      </w:r>
      <w:r w:rsidR="00846C67" w:rsidRPr="00CE111E">
        <w:rPr>
          <w:rFonts w:cstheme="minorHAnsi"/>
          <w:lang w:val="ca-ES"/>
        </w:rPr>
        <w:t>ú</w:t>
      </w:r>
      <w:r w:rsidR="007E4C84" w:rsidRPr="00CE111E">
        <w:rPr>
          <w:rFonts w:cstheme="minorHAnsi"/>
          <w:lang w:val="ca-ES"/>
        </w:rPr>
        <w:t>ncia després d</w:t>
      </w:r>
      <w:r w:rsidR="00330D90">
        <w:rPr>
          <w:rFonts w:cstheme="minorHAnsi"/>
          <w:lang w:val="ca-ES"/>
        </w:rPr>
        <w:t>’</w:t>
      </w:r>
      <w:r w:rsidR="007E4C84" w:rsidRPr="00CE111E">
        <w:rPr>
          <w:rFonts w:cstheme="minorHAnsi"/>
          <w:lang w:val="ca-ES"/>
        </w:rPr>
        <w:t xml:space="preserve">anys de </w:t>
      </w:r>
      <w:r w:rsidR="001F0C43" w:rsidRPr="00CE111E">
        <w:rPr>
          <w:rFonts w:cstheme="minorHAnsi"/>
          <w:lang w:val="ca-ES"/>
        </w:rPr>
        <w:t xml:space="preserve">dedicació </w:t>
      </w:r>
      <w:r w:rsidR="007E4C84" w:rsidRPr="00CE111E">
        <w:rPr>
          <w:rFonts w:cstheme="minorHAnsi"/>
          <w:lang w:val="ca-ES"/>
        </w:rPr>
        <w:t>a la institució.</w:t>
      </w:r>
    </w:p>
    <w:p w14:paraId="31C66570" w14:textId="3590E141" w:rsidR="00714761" w:rsidRPr="00C13F51" w:rsidRDefault="00714761" w:rsidP="00220538">
      <w:pPr>
        <w:jc w:val="both"/>
        <w:rPr>
          <w:rFonts w:cstheme="minorHAnsi"/>
          <w:lang w:val="ca-ES"/>
        </w:rPr>
      </w:pPr>
    </w:p>
    <w:p w14:paraId="27F2F95D" w14:textId="5423E24B" w:rsidR="00D85D75" w:rsidRDefault="007E4C84" w:rsidP="00220538">
      <w:pPr>
        <w:jc w:val="both"/>
        <w:rPr>
          <w:lang w:val="ca-ES"/>
        </w:rPr>
      </w:pPr>
      <w:r w:rsidRPr="00C13F51">
        <w:rPr>
          <w:lang w:val="ca-ES"/>
        </w:rPr>
        <w:t xml:space="preserve">Per tal de guanyar </w:t>
      </w:r>
      <w:r w:rsidR="00330D90">
        <w:rPr>
          <w:lang w:val="ca-ES"/>
        </w:rPr>
        <w:t xml:space="preserve">en </w:t>
      </w:r>
      <w:r w:rsidRPr="00C13F51">
        <w:rPr>
          <w:lang w:val="ca-ES"/>
        </w:rPr>
        <w:t>transparència i rendició de comptes, la Fundació Dalí s’ha dotat d’un</w:t>
      </w:r>
      <w:r w:rsidR="00AF6373" w:rsidRPr="00C13F51">
        <w:rPr>
          <w:lang w:val="ca-ES"/>
        </w:rPr>
        <w:t xml:space="preserve">a nova </w:t>
      </w:r>
      <w:proofErr w:type="spellStart"/>
      <w:r w:rsidR="00AF6373" w:rsidRPr="00C13F51">
        <w:rPr>
          <w:lang w:val="ca-ES"/>
        </w:rPr>
        <w:t>governança</w:t>
      </w:r>
      <w:proofErr w:type="spellEnd"/>
      <w:r w:rsidR="00AF6373" w:rsidRPr="00C13F51">
        <w:rPr>
          <w:lang w:val="ca-ES"/>
        </w:rPr>
        <w:t xml:space="preserve"> que inclou un</w:t>
      </w:r>
      <w:r w:rsidRPr="00C13F51">
        <w:rPr>
          <w:lang w:val="ca-ES"/>
        </w:rPr>
        <w:t xml:space="preserve"> </w:t>
      </w:r>
      <w:r w:rsidRPr="00C13F51">
        <w:rPr>
          <w:b/>
          <w:bCs/>
          <w:lang w:val="ca-ES"/>
        </w:rPr>
        <w:t>Codi Ètic</w:t>
      </w:r>
      <w:r w:rsidRPr="00C13F51">
        <w:rPr>
          <w:lang w:val="ca-ES"/>
        </w:rPr>
        <w:t xml:space="preserve"> </w:t>
      </w:r>
      <w:r w:rsidR="00AF6373" w:rsidRPr="00C13F51">
        <w:rPr>
          <w:lang w:val="ca-ES"/>
        </w:rPr>
        <w:t xml:space="preserve">amb </w:t>
      </w:r>
      <w:r w:rsidRPr="00C13F51">
        <w:rPr>
          <w:lang w:val="ca-ES"/>
        </w:rPr>
        <w:t xml:space="preserve">els valors i principis </w:t>
      </w:r>
      <w:r w:rsidR="00FE01AF" w:rsidRPr="00C13F51">
        <w:rPr>
          <w:lang w:val="ca-ES"/>
        </w:rPr>
        <w:t xml:space="preserve">que </w:t>
      </w:r>
      <w:r w:rsidR="001F0C43" w:rsidRPr="00C13F51">
        <w:rPr>
          <w:lang w:val="ca-ES"/>
        </w:rPr>
        <w:t>han d’</w:t>
      </w:r>
      <w:r w:rsidRPr="00C13F51">
        <w:rPr>
          <w:lang w:val="ca-ES"/>
        </w:rPr>
        <w:t xml:space="preserve">acompanyar l’acompliment de la </w:t>
      </w:r>
      <w:r w:rsidR="00AF6373" w:rsidRPr="00C13F51">
        <w:rPr>
          <w:lang w:val="ca-ES"/>
        </w:rPr>
        <w:t xml:space="preserve">seva </w:t>
      </w:r>
      <w:r w:rsidRPr="00C13F51">
        <w:rPr>
          <w:lang w:val="ca-ES"/>
        </w:rPr>
        <w:t>missió fundacional. D’acord amb l’esperit d</w:t>
      </w:r>
      <w:r w:rsidR="00AF6373" w:rsidRPr="00C13F51">
        <w:rPr>
          <w:lang w:val="ca-ES"/>
        </w:rPr>
        <w:t>’aquest</w:t>
      </w:r>
      <w:r w:rsidRPr="00C13F51">
        <w:rPr>
          <w:lang w:val="ca-ES"/>
        </w:rPr>
        <w:t xml:space="preserve"> codi, la Fundació ha creat un</w:t>
      </w:r>
      <w:r w:rsidR="00F579C6">
        <w:rPr>
          <w:lang w:val="ca-ES"/>
        </w:rPr>
        <w:t>a bústia de denúncia</w:t>
      </w:r>
      <w:r w:rsidRPr="00C13F51">
        <w:rPr>
          <w:lang w:val="ca-ES"/>
        </w:rPr>
        <w:t xml:space="preserve"> confidencial i anònim</w:t>
      </w:r>
      <w:r w:rsidR="00F579C6">
        <w:rPr>
          <w:lang w:val="ca-ES"/>
        </w:rPr>
        <w:t>a</w:t>
      </w:r>
      <w:r w:rsidR="001F0C43" w:rsidRPr="00C13F51">
        <w:rPr>
          <w:lang w:val="ca-ES"/>
        </w:rPr>
        <w:t xml:space="preserve"> que estarà </w:t>
      </w:r>
      <w:r w:rsidRPr="00C13F51">
        <w:rPr>
          <w:lang w:val="ca-ES"/>
        </w:rPr>
        <w:t>a disposició de tots els seus empleats.</w:t>
      </w:r>
    </w:p>
    <w:p w14:paraId="56FD8E33" w14:textId="77777777" w:rsidR="00DB0E9B" w:rsidRDefault="00DB0E9B" w:rsidP="00220538">
      <w:pPr>
        <w:jc w:val="both"/>
        <w:rPr>
          <w:lang w:val="ca-ES"/>
        </w:rPr>
      </w:pPr>
    </w:p>
    <w:p w14:paraId="373DF826" w14:textId="77777777" w:rsidR="00F579C6" w:rsidRDefault="00DB0E9B" w:rsidP="00220538">
      <w:pPr>
        <w:jc w:val="both"/>
        <w:rPr>
          <w:rFonts w:cstheme="minorHAnsi"/>
          <w:lang w:val="ca-ES"/>
        </w:rPr>
      </w:pPr>
      <w:r w:rsidRPr="00C13F51">
        <w:rPr>
          <w:rFonts w:cstheme="minorHAnsi"/>
          <w:lang w:val="ca-ES"/>
        </w:rPr>
        <w:t xml:space="preserve">La bona marxa de la Fundació permet reprendre projectes que la pandèmia havia </w:t>
      </w:r>
      <w:r w:rsidRPr="003A3713">
        <w:rPr>
          <w:rFonts w:cstheme="minorHAnsi"/>
          <w:lang w:val="ca-ES"/>
        </w:rPr>
        <w:t xml:space="preserve">deixat en </w:t>
      </w:r>
      <w:proofErr w:type="spellStart"/>
      <w:r w:rsidRPr="003A3713">
        <w:rPr>
          <w:rFonts w:cstheme="minorHAnsi"/>
          <w:i/>
          <w:iCs/>
          <w:lang w:val="ca-ES"/>
        </w:rPr>
        <w:t>standby</w:t>
      </w:r>
      <w:proofErr w:type="spellEnd"/>
      <w:r w:rsidRPr="003A3713">
        <w:rPr>
          <w:rFonts w:cstheme="minorHAnsi"/>
          <w:lang w:val="ca-ES"/>
        </w:rPr>
        <w:t xml:space="preserve"> i </w:t>
      </w:r>
      <w:r w:rsidR="00F579C6">
        <w:rPr>
          <w:rFonts w:cstheme="minorHAnsi"/>
          <w:lang w:val="ca-ES"/>
        </w:rPr>
        <w:t>posar en marxa</w:t>
      </w:r>
      <w:r w:rsidRPr="003A3713">
        <w:rPr>
          <w:rFonts w:cstheme="minorHAnsi"/>
          <w:lang w:val="ca-ES"/>
        </w:rPr>
        <w:t xml:space="preserve"> iniciatives de gran envergadura i significació com és l’exposició sobre l’obra</w:t>
      </w:r>
      <w:r w:rsidR="00F579C6">
        <w:rPr>
          <w:rFonts w:cstheme="minorHAnsi"/>
          <w:lang w:val="ca-ES"/>
        </w:rPr>
        <w:t xml:space="preserve"> de Salvador Dalí</w:t>
      </w:r>
      <w:r w:rsidRPr="00C13F51">
        <w:rPr>
          <w:rFonts w:cstheme="minorHAnsi"/>
          <w:lang w:val="ca-ES"/>
        </w:rPr>
        <w:t xml:space="preserve"> </w:t>
      </w:r>
      <w:r w:rsidRPr="00C13F51">
        <w:rPr>
          <w:rFonts w:cstheme="minorHAnsi"/>
          <w:b/>
          <w:bCs/>
          <w:i/>
          <w:iCs/>
          <w:lang w:val="ca-ES"/>
        </w:rPr>
        <w:t>El</w:t>
      </w:r>
      <w:r w:rsidRPr="00C13F51">
        <w:rPr>
          <w:rFonts w:cstheme="minorHAnsi"/>
          <w:lang w:val="ca-ES"/>
        </w:rPr>
        <w:t xml:space="preserve"> </w:t>
      </w:r>
      <w:r w:rsidRPr="00C13F51">
        <w:rPr>
          <w:rFonts w:cstheme="minorHAnsi"/>
          <w:b/>
          <w:bCs/>
          <w:i/>
          <w:iCs/>
          <w:lang w:val="ca-ES"/>
        </w:rPr>
        <w:t>Crist</w:t>
      </w:r>
      <w:r w:rsidR="00F579C6">
        <w:rPr>
          <w:rFonts w:cstheme="minorHAnsi"/>
          <w:b/>
          <w:bCs/>
          <w:i/>
          <w:iCs/>
          <w:lang w:val="ca-ES"/>
        </w:rPr>
        <w:t>,</w:t>
      </w:r>
      <w:r w:rsidRPr="00C13F51">
        <w:rPr>
          <w:rFonts w:cstheme="minorHAnsi"/>
          <w:b/>
          <w:bCs/>
          <w:lang w:val="ca-ES"/>
        </w:rPr>
        <w:t xml:space="preserve"> </w:t>
      </w:r>
      <w:r w:rsidRPr="00C13F51">
        <w:rPr>
          <w:rFonts w:cstheme="minorHAnsi"/>
          <w:lang w:val="ca-ES"/>
        </w:rPr>
        <w:t>que s’inaugurarà a principis de novembre de 2023. L’exposició</w:t>
      </w:r>
      <w:r>
        <w:rPr>
          <w:rFonts w:cstheme="minorHAnsi"/>
          <w:lang w:val="ca-ES"/>
        </w:rPr>
        <w:t xml:space="preserve">, que </w:t>
      </w:r>
      <w:r w:rsidRPr="00C13F51">
        <w:rPr>
          <w:rFonts w:cstheme="minorHAnsi"/>
          <w:lang w:val="ca-ES"/>
        </w:rPr>
        <w:t>anirà acompanyada d’un treball de reinterpretació del significat que té aquesta obra en la producció daliniana</w:t>
      </w:r>
      <w:r>
        <w:rPr>
          <w:rFonts w:cstheme="minorHAnsi"/>
          <w:lang w:val="ca-ES"/>
        </w:rPr>
        <w:t xml:space="preserve">, </w:t>
      </w:r>
      <w:r w:rsidRPr="00C13F51">
        <w:rPr>
          <w:rFonts w:cstheme="minorHAnsi"/>
          <w:lang w:val="ca-ES"/>
        </w:rPr>
        <w:t xml:space="preserve">constituirà </w:t>
      </w:r>
      <w:r w:rsidR="00F579C6">
        <w:rPr>
          <w:rFonts w:cstheme="minorHAnsi"/>
          <w:lang w:val="ca-ES"/>
        </w:rPr>
        <w:t>una</w:t>
      </w:r>
      <w:r w:rsidRPr="00C13F51">
        <w:rPr>
          <w:rFonts w:cstheme="minorHAnsi"/>
          <w:lang w:val="ca-ES"/>
        </w:rPr>
        <w:t xml:space="preserve"> expressió </w:t>
      </w:r>
      <w:r w:rsidR="00F579C6">
        <w:rPr>
          <w:rFonts w:cstheme="minorHAnsi"/>
          <w:lang w:val="ca-ES"/>
        </w:rPr>
        <w:t xml:space="preserve">decidida </w:t>
      </w:r>
      <w:r w:rsidRPr="00C13F51">
        <w:rPr>
          <w:rFonts w:cstheme="minorHAnsi"/>
          <w:lang w:val="ca-ES"/>
        </w:rPr>
        <w:t>de</w:t>
      </w:r>
      <w:r>
        <w:rPr>
          <w:rFonts w:cstheme="minorHAnsi"/>
          <w:lang w:val="ca-ES"/>
        </w:rPr>
        <w:t xml:space="preserve"> la </w:t>
      </w:r>
      <w:r w:rsidR="008C4457">
        <w:rPr>
          <w:rFonts w:cstheme="minorHAnsi"/>
          <w:lang w:val="ca-ES"/>
        </w:rPr>
        <w:t>i</w:t>
      </w:r>
      <w:r>
        <w:rPr>
          <w:rFonts w:cstheme="minorHAnsi"/>
          <w:lang w:val="ca-ES"/>
        </w:rPr>
        <w:t xml:space="preserve">nternacionalització </w:t>
      </w:r>
      <w:r w:rsidRPr="00C13F51">
        <w:rPr>
          <w:rFonts w:cstheme="minorHAnsi"/>
          <w:lang w:val="ca-ES"/>
        </w:rPr>
        <w:t>que la Fundació vol emprendre els propers anys.</w:t>
      </w:r>
    </w:p>
    <w:p w14:paraId="55C8AAB4" w14:textId="77777777" w:rsidR="00F579C6" w:rsidRDefault="00F579C6" w:rsidP="00220538">
      <w:pPr>
        <w:jc w:val="both"/>
        <w:rPr>
          <w:rFonts w:cstheme="minorHAnsi"/>
          <w:lang w:val="ca-ES"/>
        </w:rPr>
      </w:pPr>
    </w:p>
    <w:p w14:paraId="636B493E" w14:textId="77777777" w:rsidR="00024EEF" w:rsidRDefault="00024EEF">
      <w:pPr>
        <w:rPr>
          <w:rFonts w:cstheme="minorHAnsi"/>
          <w:lang w:val="ca-ES"/>
        </w:rPr>
      </w:pPr>
      <w:r>
        <w:rPr>
          <w:rFonts w:cstheme="minorHAnsi"/>
          <w:lang w:val="ca-ES"/>
        </w:rPr>
        <w:br w:type="page"/>
      </w:r>
    </w:p>
    <w:p w14:paraId="061BC3ED" w14:textId="159A1D52" w:rsidR="00CE6A98" w:rsidRDefault="00226B53" w:rsidP="00220538">
      <w:pPr>
        <w:jc w:val="both"/>
        <w:rPr>
          <w:lang w:val="ca-ES"/>
        </w:rPr>
      </w:pPr>
      <w:r>
        <w:rPr>
          <w:rFonts w:cstheme="minorHAnsi"/>
          <w:lang w:val="ca-ES"/>
        </w:rPr>
        <w:lastRenderedPageBreak/>
        <w:t xml:space="preserve">Aquesta </w:t>
      </w:r>
      <w:r w:rsidR="00F579C6">
        <w:rPr>
          <w:rFonts w:cstheme="minorHAnsi"/>
          <w:lang w:val="ca-ES"/>
        </w:rPr>
        <w:t xml:space="preserve">mateixa </w:t>
      </w:r>
      <w:r w:rsidR="00CE6A98" w:rsidRPr="00C13F51">
        <w:rPr>
          <w:rFonts w:cstheme="minorHAnsi"/>
          <w:lang w:val="ca-ES"/>
        </w:rPr>
        <w:t xml:space="preserve">voluntat </w:t>
      </w:r>
      <w:r>
        <w:rPr>
          <w:rFonts w:cstheme="minorHAnsi"/>
          <w:lang w:val="ca-ES"/>
        </w:rPr>
        <w:t xml:space="preserve">es manifesta </w:t>
      </w:r>
      <w:r w:rsidR="00024EEF">
        <w:rPr>
          <w:rFonts w:cstheme="minorHAnsi"/>
          <w:lang w:val="ca-ES"/>
        </w:rPr>
        <w:t>en</w:t>
      </w:r>
      <w:r w:rsidR="00CE6A98" w:rsidRPr="00C13F51">
        <w:rPr>
          <w:rFonts w:cstheme="minorHAnsi"/>
          <w:lang w:val="ca-ES"/>
        </w:rPr>
        <w:t xml:space="preserve"> el desenvolupament del projecte </w:t>
      </w:r>
      <w:r w:rsidR="00CE6A98" w:rsidRPr="00C13F51">
        <w:rPr>
          <w:rFonts w:cstheme="minorHAnsi"/>
          <w:b/>
          <w:bCs/>
          <w:lang w:val="ca-ES"/>
        </w:rPr>
        <w:t>Europa Creativa</w:t>
      </w:r>
      <w:r w:rsidR="00CE6A98" w:rsidRPr="00C13F51">
        <w:rPr>
          <w:rFonts w:cstheme="minorHAnsi"/>
          <w:lang w:val="ca-ES"/>
        </w:rPr>
        <w:t xml:space="preserve"> </w:t>
      </w:r>
      <w:r w:rsidR="00CE6A98" w:rsidRPr="008C4457">
        <w:rPr>
          <w:lang w:val="ca-ES"/>
        </w:rPr>
        <w:t>l</w:t>
      </w:r>
      <w:r w:rsidR="00CE6A98" w:rsidRPr="00C13F51">
        <w:rPr>
          <w:lang w:val="ca-ES"/>
        </w:rPr>
        <w:t xml:space="preserve">iderat per la Fundació, en col·laboració amb el Museu Rodin i el bufet CBM &amp; </w:t>
      </w:r>
      <w:proofErr w:type="spellStart"/>
      <w:r w:rsidR="00CE6A98" w:rsidRPr="00C13F51">
        <w:rPr>
          <w:lang w:val="ca-ES"/>
        </w:rPr>
        <w:t>Partners</w:t>
      </w:r>
      <w:proofErr w:type="spellEnd"/>
      <w:r w:rsidR="00CE6A98" w:rsidRPr="00C13F51">
        <w:rPr>
          <w:lang w:val="ca-ES"/>
        </w:rPr>
        <w:t xml:space="preserve"> Studio de Milà. Basat en la tecnologia </w:t>
      </w:r>
      <w:proofErr w:type="spellStart"/>
      <w:r w:rsidR="00CE6A98" w:rsidRPr="00C13F51">
        <w:rPr>
          <w:i/>
          <w:iCs/>
          <w:lang w:val="ca-ES"/>
        </w:rPr>
        <w:t>blockchain</w:t>
      </w:r>
      <w:proofErr w:type="spellEnd"/>
      <w:r w:rsidR="00CE6A98" w:rsidRPr="00C13F51">
        <w:rPr>
          <w:lang w:val="ca-ES"/>
        </w:rPr>
        <w:t xml:space="preserve">, el projecte </w:t>
      </w:r>
      <w:r w:rsidR="00F579C6">
        <w:rPr>
          <w:lang w:val="ca-ES"/>
        </w:rPr>
        <w:t>té per objecte</w:t>
      </w:r>
      <w:r w:rsidR="00CE6A98" w:rsidRPr="00C13F51">
        <w:rPr>
          <w:lang w:val="ca-ES"/>
        </w:rPr>
        <w:t xml:space="preserve"> definir estàndards internacionals per a l’estudi i la gestió de les escultures. E</w:t>
      </w:r>
      <w:r>
        <w:rPr>
          <w:lang w:val="ca-ES"/>
        </w:rPr>
        <w:t xml:space="preserve">stà </w:t>
      </w:r>
      <w:r w:rsidR="00CE6A98" w:rsidRPr="00C13F51">
        <w:rPr>
          <w:lang w:val="ca-ES"/>
        </w:rPr>
        <w:t>finançat per la Unió Europea amb 200.000 euros i compta</w:t>
      </w:r>
      <w:r w:rsidR="00FE01AF" w:rsidRPr="00C13F51">
        <w:rPr>
          <w:lang w:val="ca-ES"/>
        </w:rPr>
        <w:t>,</w:t>
      </w:r>
      <w:r w:rsidR="00CE6A98" w:rsidRPr="00C13F51">
        <w:rPr>
          <w:lang w:val="ca-ES"/>
        </w:rPr>
        <w:t xml:space="preserve"> com associats</w:t>
      </w:r>
      <w:r w:rsidR="00FE01AF" w:rsidRPr="00C13F51">
        <w:rPr>
          <w:lang w:val="ca-ES"/>
        </w:rPr>
        <w:t>,</w:t>
      </w:r>
      <w:r w:rsidR="00CE6A98" w:rsidRPr="00C13F51">
        <w:rPr>
          <w:lang w:val="ca-ES"/>
        </w:rPr>
        <w:t xml:space="preserve"> amb el Museu Reina Sofia i la Fundació Henry Moore de Leeds.</w:t>
      </w:r>
    </w:p>
    <w:p w14:paraId="42D08BB1" w14:textId="77777777" w:rsidR="00C13F51" w:rsidRDefault="00C13F51" w:rsidP="001F0C43">
      <w:pPr>
        <w:jc w:val="both"/>
        <w:rPr>
          <w:lang w:val="ca-ES"/>
        </w:rPr>
      </w:pPr>
    </w:p>
    <w:p w14:paraId="4DC5D687" w14:textId="6E6434C8" w:rsidR="00226B53" w:rsidRDefault="00C13F51" w:rsidP="001F0C43">
      <w:pPr>
        <w:jc w:val="both"/>
        <w:rPr>
          <w:rFonts w:cstheme="minorHAnsi"/>
          <w:lang w:val="ca-ES"/>
        </w:rPr>
      </w:pPr>
      <w:r w:rsidRPr="00C13F51">
        <w:rPr>
          <w:rFonts w:cstheme="minorHAnsi"/>
          <w:lang w:val="ca-ES"/>
        </w:rPr>
        <w:t xml:space="preserve">La preparació de l’exposició retrospectiva </w:t>
      </w:r>
      <w:r w:rsidRPr="00C13F51">
        <w:rPr>
          <w:rFonts w:cstheme="minorHAnsi"/>
          <w:b/>
          <w:i/>
          <w:iCs/>
          <w:lang w:val="ca-ES"/>
        </w:rPr>
        <w:t xml:space="preserve">A universal </w:t>
      </w:r>
      <w:proofErr w:type="spellStart"/>
      <w:r w:rsidRPr="00C13F51">
        <w:rPr>
          <w:rFonts w:cstheme="minorHAnsi"/>
          <w:b/>
          <w:i/>
          <w:iCs/>
          <w:lang w:val="ca-ES"/>
        </w:rPr>
        <w:t>genius</w:t>
      </w:r>
      <w:proofErr w:type="spellEnd"/>
      <w:r w:rsidRPr="00C13F51">
        <w:rPr>
          <w:rFonts w:cstheme="minorHAnsi"/>
          <w:b/>
          <w:i/>
          <w:iCs/>
          <w:lang w:val="ca-ES"/>
        </w:rPr>
        <w:t>. Salvador Dalí</w:t>
      </w:r>
      <w:r w:rsidRPr="00C13F51">
        <w:rPr>
          <w:rFonts w:cstheme="minorHAnsi"/>
          <w:lang w:val="ca-ES"/>
        </w:rPr>
        <w:t xml:space="preserve"> que es va inaugurar a Guiyang (</w:t>
      </w:r>
      <w:r w:rsidR="00F579C6">
        <w:rPr>
          <w:rFonts w:cstheme="minorHAnsi"/>
          <w:lang w:val="ca-ES"/>
        </w:rPr>
        <w:t xml:space="preserve">la </w:t>
      </w:r>
      <w:r w:rsidRPr="00C13F51">
        <w:rPr>
          <w:rFonts w:cstheme="minorHAnsi"/>
          <w:lang w:val="ca-ES"/>
        </w:rPr>
        <w:t>Xina) el 27 d’abril passat constitueix un altre exemple de la nova iniciativa internacional de la Fundació en la qu</w:t>
      </w:r>
      <w:r w:rsidR="008C4457">
        <w:rPr>
          <w:rFonts w:cstheme="minorHAnsi"/>
          <w:lang w:val="ca-ES"/>
        </w:rPr>
        <w:t>al</w:t>
      </w:r>
      <w:r w:rsidRPr="00C13F51">
        <w:rPr>
          <w:rFonts w:cstheme="minorHAnsi"/>
          <w:lang w:val="ca-ES"/>
        </w:rPr>
        <w:t xml:space="preserve"> </w:t>
      </w:r>
      <w:r w:rsidR="00F579C6">
        <w:rPr>
          <w:rFonts w:cstheme="minorHAnsi"/>
          <w:lang w:val="ca-ES"/>
        </w:rPr>
        <w:t xml:space="preserve">la </w:t>
      </w:r>
      <w:r w:rsidRPr="00C13F51">
        <w:rPr>
          <w:rFonts w:cstheme="minorHAnsi"/>
          <w:lang w:val="ca-ES"/>
        </w:rPr>
        <w:t xml:space="preserve">Xina i </w:t>
      </w:r>
      <w:r w:rsidR="00F579C6">
        <w:rPr>
          <w:rFonts w:cstheme="minorHAnsi"/>
          <w:lang w:val="ca-ES"/>
        </w:rPr>
        <w:t>l’</w:t>
      </w:r>
      <w:r w:rsidRPr="00C13F51">
        <w:rPr>
          <w:rFonts w:cstheme="minorHAnsi"/>
          <w:lang w:val="ca-ES"/>
        </w:rPr>
        <w:t>Orient jugaran un paper rellevant.</w:t>
      </w:r>
      <w:r w:rsidR="00F579C6">
        <w:rPr>
          <w:rFonts w:cstheme="minorHAnsi"/>
          <w:lang w:val="ca-ES"/>
        </w:rPr>
        <w:t xml:space="preserve"> </w:t>
      </w:r>
      <w:r w:rsidR="00226B53">
        <w:rPr>
          <w:rFonts w:cstheme="minorHAnsi"/>
          <w:lang w:val="ca-ES"/>
        </w:rPr>
        <w:t xml:space="preserve">Junt amb l’exhibició de reproduccions d’obra daliniana </w:t>
      </w:r>
      <w:r w:rsidR="005422DB">
        <w:rPr>
          <w:rFonts w:cstheme="minorHAnsi"/>
          <w:lang w:val="ca-ES"/>
        </w:rPr>
        <w:t>en</w:t>
      </w:r>
      <w:r w:rsidRPr="00C13F51">
        <w:rPr>
          <w:rFonts w:cstheme="minorHAnsi"/>
          <w:lang w:val="ca-ES"/>
        </w:rPr>
        <w:t xml:space="preserve"> </w:t>
      </w:r>
      <w:r w:rsidR="005422DB">
        <w:rPr>
          <w:rFonts w:cstheme="minorHAnsi"/>
          <w:lang w:val="ca-ES"/>
        </w:rPr>
        <w:t>una de les principals estaci</w:t>
      </w:r>
      <w:r w:rsidR="00226B53">
        <w:rPr>
          <w:rFonts w:cstheme="minorHAnsi"/>
          <w:lang w:val="ca-ES"/>
        </w:rPr>
        <w:t>ons</w:t>
      </w:r>
      <w:r w:rsidR="005422DB">
        <w:rPr>
          <w:rFonts w:cstheme="minorHAnsi"/>
          <w:lang w:val="ca-ES"/>
        </w:rPr>
        <w:t xml:space="preserve"> de </w:t>
      </w:r>
      <w:r w:rsidRPr="00C13F51">
        <w:rPr>
          <w:rFonts w:cstheme="minorHAnsi"/>
          <w:lang w:val="ca-ES"/>
        </w:rPr>
        <w:t>metro de Xangai</w:t>
      </w:r>
      <w:r w:rsidR="008C4457">
        <w:rPr>
          <w:rFonts w:cstheme="minorHAnsi"/>
          <w:lang w:val="ca-ES"/>
        </w:rPr>
        <w:t>,</w:t>
      </w:r>
      <w:r w:rsidRPr="00C13F51">
        <w:rPr>
          <w:rFonts w:cstheme="minorHAnsi"/>
          <w:lang w:val="ca-ES"/>
        </w:rPr>
        <w:t xml:space="preserve"> </w:t>
      </w:r>
      <w:r w:rsidR="00226B53">
        <w:rPr>
          <w:rFonts w:cstheme="minorHAnsi"/>
          <w:lang w:val="ca-ES"/>
        </w:rPr>
        <w:t xml:space="preserve">els dos projectes </w:t>
      </w:r>
      <w:r w:rsidR="00F579C6" w:rsidRPr="00F579C6">
        <w:rPr>
          <w:rFonts w:cstheme="minorHAnsi"/>
          <w:lang w:val="ca-ES"/>
        </w:rPr>
        <w:t>–</w:t>
      </w:r>
      <w:r w:rsidR="00226B53">
        <w:rPr>
          <w:rFonts w:cstheme="minorHAnsi"/>
          <w:lang w:val="ca-ES"/>
        </w:rPr>
        <w:t xml:space="preserve">en els que han col·laborat </w:t>
      </w:r>
      <w:proofErr w:type="spellStart"/>
      <w:r w:rsidR="00226B53">
        <w:rPr>
          <w:rFonts w:cstheme="minorHAnsi"/>
          <w:lang w:val="ca-ES"/>
        </w:rPr>
        <w:t>l’Inst</w:t>
      </w:r>
      <w:r w:rsidR="001236B2">
        <w:rPr>
          <w:rFonts w:cstheme="minorHAnsi"/>
          <w:lang w:val="ca-ES"/>
        </w:rPr>
        <w:t>i</w:t>
      </w:r>
      <w:r w:rsidR="00226B53">
        <w:rPr>
          <w:rFonts w:cstheme="minorHAnsi"/>
          <w:lang w:val="ca-ES"/>
        </w:rPr>
        <w:t>t</w:t>
      </w:r>
      <w:r w:rsidR="008C4457">
        <w:rPr>
          <w:rFonts w:cstheme="minorHAnsi"/>
          <w:lang w:val="ca-ES"/>
        </w:rPr>
        <w:t>uto</w:t>
      </w:r>
      <w:proofErr w:type="spellEnd"/>
      <w:r w:rsidR="00226B53">
        <w:rPr>
          <w:rFonts w:cstheme="minorHAnsi"/>
          <w:lang w:val="ca-ES"/>
        </w:rPr>
        <w:t xml:space="preserve"> Cervantes i </w:t>
      </w:r>
      <w:proofErr w:type="spellStart"/>
      <w:r w:rsidR="00226B53">
        <w:rPr>
          <w:rFonts w:cstheme="minorHAnsi"/>
          <w:lang w:val="ca-ES"/>
        </w:rPr>
        <w:t>Turespaña</w:t>
      </w:r>
      <w:proofErr w:type="spellEnd"/>
      <w:r w:rsidR="00F579C6" w:rsidRPr="00F579C6">
        <w:rPr>
          <w:rFonts w:cstheme="minorHAnsi"/>
          <w:lang w:val="ca-ES"/>
        </w:rPr>
        <w:t>–</w:t>
      </w:r>
      <w:r w:rsidR="00226B53">
        <w:rPr>
          <w:rFonts w:cstheme="minorHAnsi"/>
          <w:lang w:val="ca-ES"/>
        </w:rPr>
        <w:t xml:space="preserve">, </w:t>
      </w:r>
      <w:r w:rsidR="00226B53" w:rsidRPr="00C13F51">
        <w:rPr>
          <w:rFonts w:cstheme="minorHAnsi"/>
          <w:lang w:val="ca-ES"/>
        </w:rPr>
        <w:t>s’inscriuen en l</w:t>
      </w:r>
      <w:r w:rsidR="00226B53">
        <w:rPr>
          <w:rFonts w:cstheme="minorHAnsi"/>
          <w:lang w:val="ca-ES"/>
        </w:rPr>
        <w:t>es celebracions del</w:t>
      </w:r>
      <w:r w:rsidR="00226B53" w:rsidRPr="00C13F51">
        <w:rPr>
          <w:rFonts w:cstheme="minorHAnsi"/>
          <w:lang w:val="ca-ES"/>
        </w:rPr>
        <w:t xml:space="preserve"> 50è aniversari de les relacions bilaterals entre </w:t>
      </w:r>
      <w:r w:rsidR="00F579C6">
        <w:rPr>
          <w:rFonts w:cstheme="minorHAnsi"/>
          <w:lang w:val="ca-ES"/>
        </w:rPr>
        <w:t xml:space="preserve">la Xina </w:t>
      </w:r>
      <w:r w:rsidR="00226B53" w:rsidRPr="00C13F51">
        <w:rPr>
          <w:rFonts w:cstheme="minorHAnsi"/>
          <w:lang w:val="ca-ES"/>
        </w:rPr>
        <w:t>i Espanya</w:t>
      </w:r>
      <w:r w:rsidR="00226B53">
        <w:rPr>
          <w:rFonts w:cstheme="minorHAnsi"/>
          <w:lang w:val="ca-ES"/>
        </w:rPr>
        <w:t>.</w:t>
      </w:r>
    </w:p>
    <w:p w14:paraId="291EF288" w14:textId="77777777" w:rsidR="00226B53" w:rsidRDefault="00226B53" w:rsidP="001F0C43">
      <w:pPr>
        <w:jc w:val="both"/>
        <w:rPr>
          <w:rFonts w:cstheme="minorHAnsi"/>
          <w:lang w:val="ca-ES"/>
        </w:rPr>
      </w:pPr>
    </w:p>
    <w:p w14:paraId="761A34E6" w14:textId="5FB01C30" w:rsidR="00AF6373" w:rsidRPr="00C13F51" w:rsidRDefault="00AF6373" w:rsidP="00AF6373">
      <w:pPr>
        <w:jc w:val="both"/>
        <w:rPr>
          <w:lang w:val="ca-ES"/>
        </w:rPr>
      </w:pPr>
      <w:r w:rsidRPr="00C13F51">
        <w:rPr>
          <w:lang w:val="ca-ES"/>
        </w:rPr>
        <w:t xml:space="preserve">Els </w:t>
      </w:r>
      <w:r w:rsidRPr="00C13F51">
        <w:rPr>
          <w:b/>
          <w:bCs/>
          <w:lang w:val="ca-ES"/>
        </w:rPr>
        <w:t>quatre projectes immersius</w:t>
      </w:r>
      <w:r w:rsidRPr="00C13F51">
        <w:rPr>
          <w:lang w:val="ca-ES"/>
        </w:rPr>
        <w:t xml:space="preserve"> que actualment té desplegats la Fundació Dalí </w:t>
      </w:r>
      <w:r w:rsidR="00226B53">
        <w:rPr>
          <w:lang w:val="ca-ES"/>
        </w:rPr>
        <w:t xml:space="preserve">també contribueixen a projectar al món </w:t>
      </w:r>
      <w:r w:rsidRPr="00C13F51">
        <w:rPr>
          <w:lang w:val="ca-ES"/>
        </w:rPr>
        <w:t>l’obra de Dalí</w:t>
      </w:r>
      <w:r w:rsidR="00226B53">
        <w:rPr>
          <w:lang w:val="ca-ES"/>
        </w:rPr>
        <w:t xml:space="preserve"> </w:t>
      </w:r>
      <w:r w:rsidRPr="00C13F51">
        <w:rPr>
          <w:lang w:val="ca-ES"/>
        </w:rPr>
        <w:t>amb formats que permeten arribar a públics més amplis</w:t>
      </w:r>
      <w:r w:rsidR="007745DD">
        <w:rPr>
          <w:lang w:val="ca-ES"/>
        </w:rPr>
        <w:t xml:space="preserve">. </w:t>
      </w:r>
      <w:r w:rsidR="00F579C6">
        <w:rPr>
          <w:lang w:val="ca-ES"/>
        </w:rPr>
        <w:t>Amb ells, l</w:t>
      </w:r>
      <w:r w:rsidRPr="00C13F51">
        <w:rPr>
          <w:lang w:val="ca-ES"/>
        </w:rPr>
        <w:t>a Fundació Dalí rec</w:t>
      </w:r>
      <w:r w:rsidR="00F579C6">
        <w:rPr>
          <w:lang w:val="ca-ES"/>
        </w:rPr>
        <w:t>u</w:t>
      </w:r>
      <w:r w:rsidRPr="00C13F51">
        <w:rPr>
          <w:lang w:val="ca-ES"/>
        </w:rPr>
        <w:t>ll els fruits de l’estratègia desenvolupada en els darrers anys en aquest àmbit</w:t>
      </w:r>
      <w:r w:rsidR="00F579C6">
        <w:rPr>
          <w:lang w:val="ca-ES"/>
        </w:rPr>
        <w:t>,</w:t>
      </w:r>
      <w:r w:rsidRPr="00C13F51">
        <w:rPr>
          <w:lang w:val="ca-ES"/>
        </w:rPr>
        <w:t xml:space="preserve"> </w:t>
      </w:r>
      <w:r w:rsidR="00F579C6">
        <w:rPr>
          <w:lang w:val="ca-ES"/>
        </w:rPr>
        <w:t xml:space="preserve">tot </w:t>
      </w:r>
      <w:r w:rsidRPr="00C13F51">
        <w:rPr>
          <w:lang w:val="ca-ES"/>
        </w:rPr>
        <w:t>dissenyant productes multimèdia que utilitzen tecnologies pioneres per assolir objectius artístics i educatius.</w:t>
      </w:r>
      <w:r w:rsidR="009B4502" w:rsidRPr="00C13F51">
        <w:rPr>
          <w:lang w:val="ca-ES"/>
        </w:rPr>
        <w:t xml:space="preserve"> Els quatre projectes en marxa durant el 2022 han estat</w:t>
      </w:r>
      <w:r w:rsidR="00F579C6">
        <w:rPr>
          <w:lang w:val="ca-ES"/>
        </w:rPr>
        <w:t xml:space="preserve"> els següents</w:t>
      </w:r>
      <w:r w:rsidR="009B4502" w:rsidRPr="00C13F51">
        <w:rPr>
          <w:lang w:val="ca-ES"/>
        </w:rPr>
        <w:t>:</w:t>
      </w:r>
    </w:p>
    <w:p w14:paraId="42D873B0" w14:textId="77777777" w:rsidR="007B04BB" w:rsidRPr="00C13F51" w:rsidRDefault="007B04BB" w:rsidP="00AF6373">
      <w:pPr>
        <w:jc w:val="both"/>
        <w:rPr>
          <w:lang w:val="ca-ES"/>
        </w:rPr>
      </w:pPr>
    </w:p>
    <w:p w14:paraId="5F16E1FF" w14:textId="1A1CC3AA" w:rsidR="009B4502" w:rsidRPr="00C13F51" w:rsidRDefault="009B4502" w:rsidP="003A3713">
      <w:pPr>
        <w:pStyle w:val="Prrafodelista"/>
        <w:numPr>
          <w:ilvl w:val="0"/>
          <w:numId w:val="8"/>
        </w:numPr>
        <w:ind w:left="567"/>
        <w:jc w:val="both"/>
        <w:rPr>
          <w:rFonts w:cstheme="minorHAnsi"/>
          <w:lang w:val="ca-ES"/>
        </w:rPr>
      </w:pPr>
      <w:proofErr w:type="spellStart"/>
      <w:r w:rsidRPr="00C13F51">
        <w:rPr>
          <w:i/>
          <w:iCs/>
          <w:lang w:val="ca-ES"/>
        </w:rPr>
        <w:t>Desafío</w:t>
      </w:r>
      <w:proofErr w:type="spellEnd"/>
      <w:r w:rsidRPr="00C13F51">
        <w:rPr>
          <w:i/>
          <w:iCs/>
          <w:lang w:val="ca-ES"/>
        </w:rPr>
        <w:t xml:space="preserve"> Dalí,</w:t>
      </w:r>
      <w:r w:rsidRPr="00C13F51">
        <w:rPr>
          <w:lang w:val="ca-ES"/>
        </w:rPr>
        <w:t xml:space="preserve"> produïda per </w:t>
      </w:r>
      <w:proofErr w:type="spellStart"/>
      <w:r w:rsidRPr="00C13F51">
        <w:rPr>
          <w:lang w:val="ca-ES"/>
        </w:rPr>
        <w:t>Artdidaktik</w:t>
      </w:r>
      <w:proofErr w:type="spellEnd"/>
      <w:r w:rsidRPr="00C13F51">
        <w:rPr>
          <w:lang w:val="ca-ES"/>
        </w:rPr>
        <w:t xml:space="preserve">, s’ha </w:t>
      </w:r>
      <w:r w:rsidR="00F579C6">
        <w:rPr>
          <w:lang w:val="ca-ES"/>
        </w:rPr>
        <w:t>exhibit</w:t>
      </w:r>
      <w:r w:rsidRPr="00C13F51">
        <w:rPr>
          <w:lang w:val="ca-ES"/>
        </w:rPr>
        <w:t xml:space="preserve"> a Madrid fins al març de 2022.</w:t>
      </w:r>
    </w:p>
    <w:p w14:paraId="0BE8DE0A" w14:textId="7BBDF747" w:rsidR="009B4502" w:rsidRPr="00C13F51" w:rsidRDefault="009B4502" w:rsidP="003A3713">
      <w:pPr>
        <w:pStyle w:val="Prrafodelista"/>
        <w:numPr>
          <w:ilvl w:val="0"/>
          <w:numId w:val="8"/>
        </w:numPr>
        <w:ind w:left="567"/>
        <w:jc w:val="both"/>
        <w:rPr>
          <w:rFonts w:cstheme="minorHAnsi"/>
          <w:lang w:val="ca-ES"/>
        </w:rPr>
      </w:pPr>
      <w:r w:rsidRPr="00C13F51">
        <w:rPr>
          <w:rFonts w:cstheme="minorHAnsi"/>
          <w:i/>
          <w:iCs/>
          <w:lang w:val="ca-ES"/>
        </w:rPr>
        <w:t>Dalí Cibernètic,</w:t>
      </w:r>
      <w:r w:rsidRPr="00C13F51">
        <w:rPr>
          <w:rFonts w:cstheme="minorHAnsi"/>
          <w:lang w:val="ca-ES"/>
        </w:rPr>
        <w:t xml:space="preserve"> creat per Layers of Reality i </w:t>
      </w:r>
      <w:proofErr w:type="spellStart"/>
      <w:r w:rsidRPr="00C13F51">
        <w:rPr>
          <w:rFonts w:cstheme="minorHAnsi"/>
          <w:lang w:val="ca-ES"/>
        </w:rPr>
        <w:t>Exhibition</w:t>
      </w:r>
      <w:proofErr w:type="spellEnd"/>
      <w:r w:rsidRPr="00C13F51">
        <w:rPr>
          <w:rFonts w:cstheme="minorHAnsi"/>
          <w:lang w:val="ca-ES"/>
        </w:rPr>
        <w:t xml:space="preserve"> </w:t>
      </w:r>
      <w:proofErr w:type="spellStart"/>
      <w:r w:rsidRPr="00C13F51">
        <w:rPr>
          <w:rFonts w:cstheme="minorHAnsi"/>
          <w:lang w:val="ca-ES"/>
        </w:rPr>
        <w:t>Hub</w:t>
      </w:r>
      <w:proofErr w:type="spellEnd"/>
      <w:r w:rsidRPr="00C13F51">
        <w:rPr>
          <w:rFonts w:cstheme="minorHAnsi"/>
          <w:lang w:val="ca-ES"/>
        </w:rPr>
        <w:t xml:space="preserve">, </w:t>
      </w:r>
      <w:r w:rsidR="00F579C6">
        <w:rPr>
          <w:rFonts w:cstheme="minorHAnsi"/>
          <w:lang w:val="ca-ES"/>
        </w:rPr>
        <w:t xml:space="preserve">que </w:t>
      </w:r>
      <w:r w:rsidRPr="00C13F51">
        <w:rPr>
          <w:rFonts w:cstheme="minorHAnsi"/>
          <w:lang w:val="ca-ES"/>
        </w:rPr>
        <w:t>ha superat les expectatives de visitants en la seva estrena a IDEAL Centre d’Arts Digitals, a Barcelona.</w:t>
      </w:r>
    </w:p>
    <w:p w14:paraId="7F9AD668" w14:textId="79FED892" w:rsidR="009B4502" w:rsidRPr="00C13F51" w:rsidRDefault="009B4502" w:rsidP="003A3713">
      <w:pPr>
        <w:pStyle w:val="Prrafodelista"/>
        <w:numPr>
          <w:ilvl w:val="0"/>
          <w:numId w:val="8"/>
        </w:numPr>
        <w:ind w:left="567"/>
        <w:jc w:val="both"/>
        <w:rPr>
          <w:rFonts w:cstheme="minorHAnsi"/>
          <w:lang w:val="ca-ES"/>
        </w:rPr>
      </w:pPr>
      <w:r w:rsidRPr="00C13F51">
        <w:rPr>
          <w:rFonts w:cstheme="minorHAnsi"/>
          <w:i/>
          <w:iCs/>
          <w:lang w:val="ca-ES"/>
        </w:rPr>
        <w:t xml:space="preserve">Dalí, l’enigma sense fi, </w:t>
      </w:r>
      <w:r w:rsidRPr="00C13F51">
        <w:rPr>
          <w:rFonts w:cstheme="minorHAnsi"/>
          <w:lang w:val="ca-ES"/>
        </w:rPr>
        <w:t xml:space="preserve">creat per </w:t>
      </w:r>
      <w:proofErr w:type="spellStart"/>
      <w:r w:rsidRPr="00C13F51">
        <w:rPr>
          <w:rFonts w:cstheme="minorHAnsi"/>
          <w:lang w:val="ca-ES"/>
        </w:rPr>
        <w:t>CulturEspaces</w:t>
      </w:r>
      <w:proofErr w:type="spellEnd"/>
      <w:r w:rsidRPr="00C13F51">
        <w:rPr>
          <w:rFonts w:cstheme="minorHAnsi"/>
          <w:lang w:val="ca-ES"/>
        </w:rPr>
        <w:t xml:space="preserve">, es va veure a París des del maig de 2022 fins al gener de 2023 i </w:t>
      </w:r>
      <w:r w:rsidR="00F579C6">
        <w:rPr>
          <w:rFonts w:cstheme="minorHAnsi"/>
          <w:lang w:val="ca-ES"/>
        </w:rPr>
        <w:t xml:space="preserve">que </w:t>
      </w:r>
      <w:r w:rsidRPr="00C13F51">
        <w:rPr>
          <w:rFonts w:cstheme="minorHAnsi"/>
          <w:lang w:val="ca-ES"/>
        </w:rPr>
        <w:t xml:space="preserve">actualment es pot visitar a Amsterdam i </w:t>
      </w:r>
      <w:r w:rsidR="009848A8">
        <w:rPr>
          <w:rFonts w:cstheme="minorHAnsi"/>
          <w:lang w:val="ca-ES"/>
        </w:rPr>
        <w:t xml:space="preserve">a </w:t>
      </w:r>
      <w:r w:rsidRPr="00C13F51">
        <w:rPr>
          <w:rFonts w:cstheme="minorHAnsi"/>
          <w:lang w:val="ca-ES"/>
        </w:rPr>
        <w:t>Bordeus.</w:t>
      </w:r>
    </w:p>
    <w:p w14:paraId="72205D7F" w14:textId="311241E0" w:rsidR="009B4502" w:rsidRPr="00C13F51" w:rsidRDefault="009B4502" w:rsidP="003A3713">
      <w:pPr>
        <w:pStyle w:val="Prrafodelista"/>
        <w:numPr>
          <w:ilvl w:val="0"/>
          <w:numId w:val="8"/>
        </w:numPr>
        <w:ind w:left="567"/>
        <w:jc w:val="both"/>
        <w:rPr>
          <w:rFonts w:cstheme="minorHAnsi"/>
          <w:lang w:val="ca-ES"/>
        </w:rPr>
      </w:pPr>
      <w:proofErr w:type="spellStart"/>
      <w:r w:rsidRPr="00C13F51">
        <w:rPr>
          <w:rFonts w:cstheme="minorHAnsi"/>
          <w:i/>
          <w:iCs/>
          <w:lang w:val="ca-ES"/>
        </w:rPr>
        <w:t>Inside</w:t>
      </w:r>
      <w:proofErr w:type="spellEnd"/>
      <w:r w:rsidRPr="00C13F51">
        <w:rPr>
          <w:rFonts w:cstheme="minorHAnsi"/>
          <w:i/>
          <w:iCs/>
          <w:lang w:val="ca-ES"/>
        </w:rPr>
        <w:t xml:space="preserve"> Dalí: </w:t>
      </w:r>
      <w:r w:rsidRPr="00C13F51">
        <w:rPr>
          <w:rFonts w:cstheme="minorHAnsi"/>
          <w:lang w:val="ca-ES"/>
        </w:rPr>
        <w:t xml:space="preserve">després de Florència i Auckland (Nova Zelanda), aquesta proposta creada pel grup italià </w:t>
      </w:r>
      <w:proofErr w:type="spellStart"/>
      <w:r w:rsidRPr="00C13F51">
        <w:rPr>
          <w:rFonts w:cstheme="minorHAnsi"/>
          <w:lang w:val="ca-ES"/>
        </w:rPr>
        <w:t>Crossmedia</w:t>
      </w:r>
      <w:proofErr w:type="spellEnd"/>
      <w:r w:rsidRPr="00C13F51">
        <w:rPr>
          <w:rFonts w:cstheme="minorHAnsi"/>
          <w:lang w:val="ca-ES"/>
        </w:rPr>
        <w:t xml:space="preserve"> es va </w:t>
      </w:r>
      <w:r w:rsidR="00F579C6">
        <w:rPr>
          <w:rFonts w:cstheme="minorHAnsi"/>
          <w:lang w:val="ca-ES"/>
        </w:rPr>
        <w:t>pode</w:t>
      </w:r>
      <w:r w:rsidRPr="00C13F51">
        <w:rPr>
          <w:rFonts w:cstheme="minorHAnsi"/>
          <w:lang w:val="ca-ES"/>
        </w:rPr>
        <w:t xml:space="preserve">r </w:t>
      </w:r>
      <w:r w:rsidR="00F579C6">
        <w:rPr>
          <w:rFonts w:cstheme="minorHAnsi"/>
          <w:lang w:val="ca-ES"/>
        </w:rPr>
        <w:t xml:space="preserve">veure </w:t>
      </w:r>
      <w:r w:rsidRPr="00C13F51">
        <w:rPr>
          <w:rFonts w:cstheme="minorHAnsi"/>
          <w:lang w:val="ca-ES"/>
        </w:rPr>
        <w:t>a Bèlgica des del desembre de 2021 fins al novembre passat.</w:t>
      </w:r>
    </w:p>
    <w:p w14:paraId="5DEB044B" w14:textId="77777777" w:rsidR="007B04BB" w:rsidRPr="00C13F51" w:rsidRDefault="007B04BB" w:rsidP="00AF6373">
      <w:pPr>
        <w:jc w:val="both"/>
        <w:rPr>
          <w:lang w:val="ca-ES"/>
        </w:rPr>
      </w:pPr>
    </w:p>
    <w:p w14:paraId="4DF6C27D" w14:textId="67F1CD21" w:rsidR="00846C67" w:rsidRDefault="00AF6373" w:rsidP="00846C67">
      <w:pPr>
        <w:jc w:val="both"/>
        <w:rPr>
          <w:lang w:val="ca-ES"/>
        </w:rPr>
      </w:pPr>
      <w:r w:rsidRPr="00C13F51">
        <w:rPr>
          <w:rFonts w:cstheme="minorHAnsi"/>
          <w:lang w:val="ca-ES"/>
        </w:rPr>
        <w:t xml:space="preserve">La mostra </w:t>
      </w:r>
      <w:r w:rsidR="001F0C43" w:rsidRPr="00C13F51">
        <w:rPr>
          <w:rFonts w:cstheme="minorHAnsi"/>
          <w:b/>
          <w:bCs/>
          <w:i/>
          <w:iCs/>
          <w:lang w:val="ca-ES"/>
        </w:rPr>
        <w:t>Púbol de Gala. Il·lusió i realitat</w:t>
      </w:r>
      <w:r w:rsidR="001F0C43" w:rsidRPr="00C13F51">
        <w:rPr>
          <w:rFonts w:cstheme="minorHAnsi"/>
          <w:lang w:val="ca-ES"/>
        </w:rPr>
        <w:t xml:space="preserve"> </w:t>
      </w:r>
      <w:r w:rsidRPr="00C13F51">
        <w:rPr>
          <w:rFonts w:cstheme="minorHAnsi"/>
          <w:lang w:val="ca-ES"/>
        </w:rPr>
        <w:t xml:space="preserve">que segueix </w:t>
      </w:r>
      <w:r w:rsidR="003A3713">
        <w:rPr>
          <w:rFonts w:cstheme="minorHAnsi"/>
          <w:lang w:val="ca-ES"/>
        </w:rPr>
        <w:t xml:space="preserve">celebrant-se </w:t>
      </w:r>
      <w:r w:rsidR="001F0C43" w:rsidRPr="00C13F51">
        <w:rPr>
          <w:rFonts w:cstheme="minorHAnsi"/>
          <w:lang w:val="ca-ES"/>
        </w:rPr>
        <w:t>al Castell de Púbol</w:t>
      </w:r>
      <w:r w:rsidRPr="00C13F51">
        <w:rPr>
          <w:rFonts w:cstheme="minorHAnsi"/>
          <w:lang w:val="ca-ES"/>
        </w:rPr>
        <w:t xml:space="preserve"> constitueix un pas</w:t>
      </w:r>
      <w:r w:rsidR="003A3713">
        <w:rPr>
          <w:rFonts w:cstheme="minorHAnsi"/>
          <w:lang w:val="ca-ES"/>
        </w:rPr>
        <w:t xml:space="preserve"> </w:t>
      </w:r>
      <w:r w:rsidR="007745DD">
        <w:rPr>
          <w:rFonts w:cstheme="minorHAnsi"/>
          <w:lang w:val="ca-ES"/>
        </w:rPr>
        <w:t>important</w:t>
      </w:r>
      <w:r w:rsidR="003A3713">
        <w:rPr>
          <w:rFonts w:cstheme="minorHAnsi"/>
          <w:lang w:val="ca-ES"/>
        </w:rPr>
        <w:t xml:space="preserve"> </w:t>
      </w:r>
      <w:r w:rsidRPr="00C13F51">
        <w:rPr>
          <w:rFonts w:cstheme="minorHAnsi"/>
          <w:lang w:val="ca-ES"/>
        </w:rPr>
        <w:t xml:space="preserve">per </w:t>
      </w:r>
      <w:r w:rsidR="007745DD">
        <w:rPr>
          <w:rFonts w:cstheme="minorHAnsi"/>
          <w:lang w:val="ca-ES"/>
        </w:rPr>
        <w:t xml:space="preserve">a </w:t>
      </w:r>
      <w:r w:rsidRPr="00C13F51">
        <w:rPr>
          <w:rFonts w:cstheme="minorHAnsi"/>
          <w:lang w:val="ca-ES"/>
        </w:rPr>
        <w:t xml:space="preserve">reivindicar </w:t>
      </w:r>
      <w:r w:rsidR="001F0C43" w:rsidRPr="00C13F51">
        <w:rPr>
          <w:rFonts w:cstheme="minorHAnsi"/>
          <w:lang w:val="ca-ES"/>
        </w:rPr>
        <w:t>Gala com a còmplice intel·lectual de la creació daliniana.</w:t>
      </w:r>
      <w:r w:rsidR="00FE01AF" w:rsidRPr="00C13F51">
        <w:rPr>
          <w:rFonts w:cstheme="minorHAnsi"/>
          <w:lang w:val="ca-ES"/>
        </w:rPr>
        <w:t xml:space="preserve"> </w:t>
      </w:r>
      <w:r w:rsidRPr="00C13F51">
        <w:rPr>
          <w:lang w:val="ca-ES"/>
        </w:rPr>
        <w:t xml:space="preserve">Finalment, </w:t>
      </w:r>
      <w:r w:rsidR="007745DD">
        <w:rPr>
          <w:lang w:val="ca-ES"/>
        </w:rPr>
        <w:t xml:space="preserve">destaca </w:t>
      </w:r>
      <w:r w:rsidRPr="00C13F51">
        <w:rPr>
          <w:lang w:val="ca-ES"/>
        </w:rPr>
        <w:t>l’</w:t>
      </w:r>
      <w:r w:rsidR="001F0C43" w:rsidRPr="00C13F51">
        <w:rPr>
          <w:lang w:val="ca-ES"/>
        </w:rPr>
        <w:t xml:space="preserve">exposició </w:t>
      </w:r>
      <w:r w:rsidR="001F0C43" w:rsidRPr="00C13F51">
        <w:rPr>
          <w:b/>
          <w:bCs/>
          <w:i/>
          <w:iCs/>
          <w:lang w:val="ca-ES"/>
        </w:rPr>
        <w:t>Transgredint la Venus. Dalí és clàssic, és surrealista, és Pop Art!</w:t>
      </w:r>
      <w:r w:rsidR="007745DD">
        <w:rPr>
          <w:b/>
          <w:bCs/>
          <w:i/>
          <w:iCs/>
          <w:lang w:val="ca-ES"/>
        </w:rPr>
        <w:t xml:space="preserve">, </w:t>
      </w:r>
      <w:r w:rsidR="007745DD" w:rsidRPr="007745DD">
        <w:rPr>
          <w:lang w:val="ca-ES"/>
        </w:rPr>
        <w:t>que s’exhib</w:t>
      </w:r>
      <w:r w:rsidR="00F579C6">
        <w:rPr>
          <w:lang w:val="ca-ES"/>
        </w:rPr>
        <w:t xml:space="preserve">eix </w:t>
      </w:r>
      <w:r w:rsidR="001F0C43" w:rsidRPr="00C13F51">
        <w:rPr>
          <w:lang w:val="ca-ES"/>
        </w:rPr>
        <w:t>al Teatre-Museu Dalí fins a finals de setembre</w:t>
      </w:r>
      <w:r w:rsidR="007745DD">
        <w:rPr>
          <w:lang w:val="ca-ES"/>
        </w:rPr>
        <w:t xml:space="preserve"> </w:t>
      </w:r>
      <w:r w:rsidR="00F579C6">
        <w:rPr>
          <w:lang w:val="ca-ES"/>
        </w:rPr>
        <w:t>i que u</w:t>
      </w:r>
      <w:r w:rsidR="007745DD">
        <w:rPr>
          <w:lang w:val="ca-ES"/>
        </w:rPr>
        <w:t>tilitza</w:t>
      </w:r>
      <w:r w:rsidR="009848A8">
        <w:rPr>
          <w:lang w:val="ca-ES"/>
        </w:rPr>
        <w:t xml:space="preserve"> </w:t>
      </w:r>
      <w:r w:rsidRPr="00C13F51">
        <w:rPr>
          <w:lang w:val="ca-ES"/>
        </w:rPr>
        <w:t xml:space="preserve">una </w:t>
      </w:r>
      <w:r w:rsidR="001F0C43" w:rsidRPr="00C13F51">
        <w:rPr>
          <w:lang w:val="ca-ES"/>
        </w:rPr>
        <w:t xml:space="preserve">tecnologia </w:t>
      </w:r>
      <w:r w:rsidR="007745DD">
        <w:rPr>
          <w:lang w:val="ca-ES"/>
        </w:rPr>
        <w:t xml:space="preserve">en hologrames </w:t>
      </w:r>
      <w:r w:rsidR="001F0C43" w:rsidRPr="00C13F51">
        <w:rPr>
          <w:lang w:val="ca-ES"/>
        </w:rPr>
        <w:t>que perm</w:t>
      </w:r>
      <w:r w:rsidR="00F579C6">
        <w:rPr>
          <w:lang w:val="ca-ES"/>
        </w:rPr>
        <w:t>et</w:t>
      </w:r>
      <w:r w:rsidR="001F0C43" w:rsidRPr="00C13F51">
        <w:rPr>
          <w:lang w:val="ca-ES"/>
        </w:rPr>
        <w:t xml:space="preserve"> contemplar </w:t>
      </w:r>
      <w:r w:rsidR="007745DD">
        <w:rPr>
          <w:lang w:val="ca-ES"/>
        </w:rPr>
        <w:t xml:space="preserve">simultàniament </w:t>
      </w:r>
      <w:r w:rsidR="001F0C43" w:rsidRPr="00C13F51">
        <w:rPr>
          <w:lang w:val="ca-ES"/>
        </w:rPr>
        <w:t>l</w:t>
      </w:r>
      <w:r w:rsidR="00FB0486">
        <w:rPr>
          <w:lang w:val="ca-ES"/>
        </w:rPr>
        <w:t>’escultur</w:t>
      </w:r>
      <w:r w:rsidR="001F0C43" w:rsidRPr="00C13F51">
        <w:rPr>
          <w:lang w:val="ca-ES"/>
        </w:rPr>
        <w:t xml:space="preserve">a </w:t>
      </w:r>
      <w:r w:rsidR="001F0C43" w:rsidRPr="00C13F51">
        <w:rPr>
          <w:i/>
          <w:iCs/>
          <w:lang w:val="ca-ES"/>
        </w:rPr>
        <w:t xml:space="preserve">Venus de </w:t>
      </w:r>
      <w:proofErr w:type="spellStart"/>
      <w:r w:rsidR="001F0C43" w:rsidRPr="00C13F51">
        <w:rPr>
          <w:i/>
          <w:iCs/>
          <w:lang w:val="ca-ES"/>
        </w:rPr>
        <w:t>Milo</w:t>
      </w:r>
      <w:proofErr w:type="spellEnd"/>
      <w:r w:rsidR="001F0C43" w:rsidRPr="00C13F51">
        <w:rPr>
          <w:i/>
          <w:iCs/>
          <w:lang w:val="ca-ES"/>
        </w:rPr>
        <w:t xml:space="preserve"> amb calaixos</w:t>
      </w:r>
      <w:r w:rsidR="001F0C43" w:rsidRPr="00C13F51">
        <w:rPr>
          <w:lang w:val="ca-ES"/>
        </w:rPr>
        <w:t xml:space="preserve"> que </w:t>
      </w:r>
      <w:r w:rsidR="00FE01AF" w:rsidRPr="00C13F51">
        <w:rPr>
          <w:lang w:val="ca-ES"/>
        </w:rPr>
        <w:t>pertany a</w:t>
      </w:r>
      <w:r w:rsidR="003A3713">
        <w:rPr>
          <w:lang w:val="ca-ES"/>
        </w:rPr>
        <w:t xml:space="preserve"> </w:t>
      </w:r>
      <w:r w:rsidR="001F0C43" w:rsidRPr="00C13F51">
        <w:rPr>
          <w:lang w:val="ca-ES"/>
        </w:rPr>
        <w:t xml:space="preserve">la </w:t>
      </w:r>
      <w:r w:rsidR="003A3713">
        <w:rPr>
          <w:lang w:val="ca-ES"/>
        </w:rPr>
        <w:t xml:space="preserve">col·lecció de la </w:t>
      </w:r>
      <w:r w:rsidR="001F0C43" w:rsidRPr="00C13F51">
        <w:rPr>
          <w:lang w:val="ca-ES"/>
        </w:rPr>
        <w:t xml:space="preserve">Fundació </w:t>
      </w:r>
      <w:r w:rsidR="00FB0486">
        <w:rPr>
          <w:lang w:val="ca-ES"/>
        </w:rPr>
        <w:t xml:space="preserve">Dalí </w:t>
      </w:r>
      <w:r w:rsidR="00FE01AF" w:rsidRPr="00C13F51">
        <w:rPr>
          <w:lang w:val="ca-ES"/>
        </w:rPr>
        <w:t>i</w:t>
      </w:r>
      <w:r w:rsidRPr="00C13F51">
        <w:rPr>
          <w:lang w:val="ca-ES"/>
        </w:rPr>
        <w:t xml:space="preserve"> </w:t>
      </w:r>
      <w:r w:rsidR="001F0C43" w:rsidRPr="00C13F51">
        <w:rPr>
          <w:lang w:val="ca-ES"/>
        </w:rPr>
        <w:t xml:space="preserve">la que conserva </w:t>
      </w:r>
      <w:proofErr w:type="spellStart"/>
      <w:r w:rsidR="004F7419" w:rsidRPr="00C13F51">
        <w:rPr>
          <w:lang w:val="ca-ES"/>
        </w:rPr>
        <w:t>The</w:t>
      </w:r>
      <w:proofErr w:type="spellEnd"/>
      <w:r w:rsidR="004F7419" w:rsidRPr="00C13F51">
        <w:rPr>
          <w:lang w:val="ca-ES"/>
        </w:rPr>
        <w:t xml:space="preserve"> Art </w:t>
      </w:r>
      <w:proofErr w:type="spellStart"/>
      <w:r w:rsidR="004F7419" w:rsidRPr="00C13F51">
        <w:rPr>
          <w:lang w:val="ca-ES"/>
        </w:rPr>
        <w:t>Institute</w:t>
      </w:r>
      <w:proofErr w:type="spellEnd"/>
      <w:r w:rsidR="004F7419" w:rsidRPr="00C13F51">
        <w:rPr>
          <w:lang w:val="ca-ES"/>
        </w:rPr>
        <w:t xml:space="preserve"> de Chicago.</w:t>
      </w:r>
    </w:p>
    <w:p w14:paraId="3BC43E4F" w14:textId="77777777" w:rsidR="00F66660" w:rsidRDefault="00F66660" w:rsidP="00846C67">
      <w:pPr>
        <w:jc w:val="both"/>
        <w:rPr>
          <w:lang w:val="ca-ES"/>
        </w:rPr>
      </w:pPr>
    </w:p>
    <w:p w14:paraId="2F926C9B" w14:textId="77777777" w:rsidR="00F66660" w:rsidRDefault="00F66660" w:rsidP="00846C67">
      <w:pPr>
        <w:jc w:val="both"/>
        <w:rPr>
          <w:lang w:val="ca-ES"/>
        </w:rPr>
      </w:pPr>
    </w:p>
    <w:p w14:paraId="5823A722" w14:textId="77777777" w:rsidR="00F66660" w:rsidRDefault="00F66660" w:rsidP="00846C67">
      <w:pPr>
        <w:jc w:val="both"/>
        <w:rPr>
          <w:lang w:val="ca-ES"/>
        </w:rPr>
      </w:pPr>
    </w:p>
    <w:p w14:paraId="7C1FC52B" w14:textId="77777777" w:rsidR="00220538" w:rsidRDefault="00220538">
      <w:pPr>
        <w:rPr>
          <w:rFonts w:cstheme="minorHAnsi"/>
          <w:b/>
          <w:bCs/>
          <w:color w:val="767171" w:themeColor="background2" w:themeShade="80"/>
          <w:sz w:val="26"/>
          <w:szCs w:val="26"/>
          <w:lang w:val="ca-ES"/>
        </w:rPr>
      </w:pPr>
      <w:r>
        <w:rPr>
          <w:rFonts w:cstheme="minorHAnsi"/>
          <w:b/>
          <w:bCs/>
          <w:color w:val="767171" w:themeColor="background2" w:themeShade="80"/>
          <w:sz w:val="26"/>
          <w:szCs w:val="26"/>
          <w:lang w:val="ca-ES"/>
        </w:rPr>
        <w:br w:type="page"/>
      </w:r>
    </w:p>
    <w:p w14:paraId="0274E43A" w14:textId="633B7C63" w:rsidR="00F66660" w:rsidRPr="00E93BD2" w:rsidRDefault="00F66660" w:rsidP="00F66660">
      <w:pPr>
        <w:spacing w:line="276" w:lineRule="auto"/>
        <w:jc w:val="both"/>
        <w:rPr>
          <w:rFonts w:cstheme="minorHAnsi"/>
          <w:b/>
          <w:bCs/>
          <w:color w:val="767171" w:themeColor="background2" w:themeShade="80"/>
          <w:lang w:val="ca-ES"/>
        </w:rPr>
      </w:pPr>
      <w:r w:rsidRPr="00E93BD2">
        <w:rPr>
          <w:rFonts w:cstheme="minorHAnsi"/>
          <w:b/>
          <w:bCs/>
          <w:color w:val="767171" w:themeColor="background2" w:themeShade="80"/>
          <w:sz w:val="26"/>
          <w:szCs w:val="26"/>
          <w:lang w:val="ca-ES"/>
        </w:rPr>
        <w:lastRenderedPageBreak/>
        <w:t xml:space="preserve">Annex. </w:t>
      </w:r>
      <w:r w:rsidRPr="00E93BD2">
        <w:rPr>
          <w:rFonts w:cstheme="minorHAnsi"/>
          <w:b/>
          <w:bCs/>
          <w:color w:val="767171" w:themeColor="background2" w:themeShade="80"/>
          <w:lang w:val="ca-ES"/>
        </w:rPr>
        <w:t>VISITANTS ALS TRES MUSEUS DALÍ</w:t>
      </w:r>
    </w:p>
    <w:p w14:paraId="59642BF5" w14:textId="77777777" w:rsidR="00F66660" w:rsidRDefault="00F66660" w:rsidP="00F66660">
      <w:pPr>
        <w:spacing w:line="276" w:lineRule="auto"/>
        <w:jc w:val="both"/>
        <w:rPr>
          <w:rFonts w:cstheme="minorHAnsi"/>
          <w:b/>
          <w:bCs/>
          <w:color w:val="D0CECE" w:themeColor="background2" w:themeShade="E6"/>
          <w:sz w:val="26"/>
          <w:szCs w:val="26"/>
          <w:lang w:val="ca-ES"/>
        </w:rPr>
      </w:pPr>
    </w:p>
    <w:p w14:paraId="72F73A42" w14:textId="77777777" w:rsidR="00F66660" w:rsidRDefault="00F66660" w:rsidP="00F66660">
      <w:pPr>
        <w:spacing w:line="276" w:lineRule="auto"/>
        <w:jc w:val="both"/>
        <w:rPr>
          <w:rFonts w:cstheme="minorHAnsi"/>
          <w:b/>
          <w:bCs/>
          <w:color w:val="D0CECE" w:themeColor="background2" w:themeShade="E6"/>
          <w:sz w:val="26"/>
          <w:szCs w:val="26"/>
          <w:lang w:val="ca-ES"/>
        </w:rPr>
      </w:pPr>
    </w:p>
    <w:p w14:paraId="66118C91" w14:textId="77777777" w:rsidR="00F66660" w:rsidRDefault="00F66660" w:rsidP="00F66660">
      <w:pPr>
        <w:jc w:val="both"/>
        <w:rPr>
          <w:rFonts w:cstheme="minorHAnsi"/>
          <w:b/>
          <w:bCs/>
          <w:lang w:val="ca-ES"/>
        </w:rPr>
      </w:pPr>
      <w:r w:rsidRPr="009A29DB">
        <w:rPr>
          <w:rFonts w:cstheme="minorHAnsi"/>
          <w:b/>
          <w:bCs/>
          <w:lang w:val="ca-ES"/>
        </w:rPr>
        <w:t>GRÀFIC 1</w:t>
      </w:r>
      <w:r>
        <w:rPr>
          <w:rFonts w:cstheme="minorHAnsi"/>
          <w:b/>
          <w:bCs/>
          <w:lang w:val="ca-ES"/>
        </w:rPr>
        <w:t>. Evolució de visitants 2019-2022</w:t>
      </w:r>
    </w:p>
    <w:p w14:paraId="4A4A7370" w14:textId="77777777" w:rsidR="00F66660" w:rsidRDefault="00F66660" w:rsidP="00F66660">
      <w:pPr>
        <w:jc w:val="both"/>
        <w:rPr>
          <w:rFonts w:cstheme="minorHAnsi"/>
          <w:b/>
          <w:bCs/>
          <w:lang w:val="ca-ES"/>
        </w:rPr>
      </w:pPr>
    </w:p>
    <w:p w14:paraId="09D58090" w14:textId="77777777" w:rsidR="003C728A" w:rsidRDefault="003C728A" w:rsidP="00F66660">
      <w:pPr>
        <w:jc w:val="both"/>
        <w:rPr>
          <w:rFonts w:cstheme="minorHAnsi"/>
          <w:b/>
          <w:bCs/>
          <w:lang w:val="ca-ES"/>
        </w:rPr>
      </w:pPr>
    </w:p>
    <w:p w14:paraId="66A072AA" w14:textId="77777777" w:rsidR="003C728A" w:rsidRDefault="003C728A" w:rsidP="00F66660">
      <w:pPr>
        <w:jc w:val="both"/>
        <w:rPr>
          <w:rFonts w:cstheme="minorHAnsi"/>
          <w:b/>
          <w:bCs/>
          <w:lang w:val="ca-ES"/>
        </w:rPr>
      </w:pPr>
    </w:p>
    <w:p w14:paraId="3FB33AAD" w14:textId="77777777" w:rsidR="003C728A" w:rsidRDefault="003C728A" w:rsidP="00F66660">
      <w:pPr>
        <w:jc w:val="both"/>
        <w:rPr>
          <w:rFonts w:cstheme="minorHAnsi"/>
          <w:b/>
          <w:bCs/>
          <w:lang w:val="ca-ES"/>
        </w:rPr>
      </w:pPr>
    </w:p>
    <w:p w14:paraId="5EF4C616" w14:textId="77777777" w:rsidR="00F66660" w:rsidRDefault="00F66660" w:rsidP="00F66660">
      <w:pPr>
        <w:jc w:val="both"/>
        <w:rPr>
          <w:rFonts w:cstheme="minorHAnsi"/>
          <w:b/>
          <w:bCs/>
          <w:lang w:val="ca-ES"/>
        </w:rPr>
      </w:pPr>
    </w:p>
    <w:p w14:paraId="537F5CE1" w14:textId="77777777" w:rsidR="003C728A" w:rsidRPr="009A29DB" w:rsidRDefault="003C728A" w:rsidP="00F66660">
      <w:pPr>
        <w:jc w:val="both"/>
        <w:rPr>
          <w:rFonts w:cstheme="minorHAnsi"/>
          <w:b/>
          <w:bCs/>
          <w:lang w:val="ca-ES"/>
        </w:rPr>
      </w:pPr>
    </w:p>
    <w:p w14:paraId="6F6015ED" w14:textId="77777777" w:rsidR="00F66660" w:rsidRDefault="00F66660" w:rsidP="00F66660">
      <w:pPr>
        <w:jc w:val="both"/>
        <w:rPr>
          <w:rFonts w:cstheme="minorHAnsi"/>
          <w:lang w:val="ca-ES"/>
        </w:rPr>
      </w:pPr>
    </w:p>
    <w:p w14:paraId="1717E2FC" w14:textId="77777777" w:rsidR="00F66660" w:rsidRDefault="00F66660" w:rsidP="00F66660">
      <w:pPr>
        <w:jc w:val="center"/>
        <w:rPr>
          <w:rFonts w:cstheme="minorHAnsi"/>
          <w:lang w:val="ca-ES"/>
        </w:rPr>
      </w:pPr>
      <w:r>
        <w:rPr>
          <w:noProof/>
        </w:rPr>
        <w:drawing>
          <wp:inline distT="0" distB="0" distL="0" distR="0" wp14:anchorId="2981BB1C" wp14:editId="70F3F889">
            <wp:extent cx="4381500" cy="3648075"/>
            <wp:effectExtent l="0" t="0" r="0" b="9525"/>
            <wp:docPr id="1608887712" name="Imagen 1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887712" name="Imagen 1" descr="Gráfico, Gráfico de barr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2F923" w14:textId="77777777" w:rsidR="003C728A" w:rsidRDefault="003C728A" w:rsidP="00F66660">
      <w:pPr>
        <w:jc w:val="center"/>
        <w:rPr>
          <w:rFonts w:cstheme="minorHAnsi"/>
          <w:lang w:val="ca-ES"/>
        </w:rPr>
      </w:pPr>
    </w:p>
    <w:p w14:paraId="3E47A541" w14:textId="77777777" w:rsidR="003C728A" w:rsidRDefault="003C728A" w:rsidP="00F66660">
      <w:pPr>
        <w:jc w:val="center"/>
        <w:rPr>
          <w:rFonts w:cstheme="minorHAnsi"/>
          <w:lang w:val="ca-ES"/>
        </w:rPr>
      </w:pPr>
    </w:p>
    <w:p w14:paraId="3089F5F0" w14:textId="77777777" w:rsidR="003C728A" w:rsidRDefault="003C728A" w:rsidP="00F66660">
      <w:pPr>
        <w:jc w:val="center"/>
        <w:rPr>
          <w:rFonts w:cstheme="minorHAnsi"/>
          <w:lang w:val="ca-ES"/>
        </w:rPr>
      </w:pPr>
    </w:p>
    <w:p w14:paraId="7A363CE7" w14:textId="77777777" w:rsidR="003C728A" w:rsidRDefault="003C728A" w:rsidP="003C728A">
      <w:pPr>
        <w:rPr>
          <w:rFonts w:cstheme="minorHAnsi"/>
          <w:lang w:val="ca-ES"/>
        </w:rPr>
      </w:pPr>
    </w:p>
    <w:p w14:paraId="2F95CBCE" w14:textId="77777777" w:rsidR="003C728A" w:rsidRDefault="003C728A" w:rsidP="003C728A">
      <w:pPr>
        <w:rPr>
          <w:rFonts w:cstheme="minorHAnsi"/>
          <w:lang w:val="ca-ES"/>
        </w:rPr>
      </w:pPr>
    </w:p>
    <w:p w14:paraId="5C6FE093" w14:textId="77777777" w:rsidR="003C728A" w:rsidRDefault="003C728A" w:rsidP="003C728A">
      <w:pPr>
        <w:rPr>
          <w:rFonts w:cstheme="minorHAnsi"/>
          <w:lang w:val="ca-ES"/>
        </w:rPr>
      </w:pPr>
    </w:p>
    <w:p w14:paraId="41768C80" w14:textId="77777777" w:rsidR="003C728A" w:rsidRDefault="003C728A" w:rsidP="003C728A">
      <w:pPr>
        <w:rPr>
          <w:rFonts w:cstheme="minorHAnsi"/>
          <w:lang w:val="ca-ES"/>
        </w:rPr>
      </w:pPr>
    </w:p>
    <w:p w14:paraId="53C41BF1" w14:textId="77777777" w:rsidR="003C728A" w:rsidRDefault="003C728A" w:rsidP="003C728A">
      <w:pPr>
        <w:rPr>
          <w:rFonts w:cstheme="minorHAnsi"/>
          <w:lang w:val="ca-ES"/>
        </w:rPr>
        <w:sectPr w:rsidR="003C728A" w:rsidSect="00024EEF">
          <w:headerReference w:type="default" r:id="rId9"/>
          <w:footerReference w:type="default" r:id="rId10"/>
          <w:pgSz w:w="11906" w:h="16838"/>
          <w:pgMar w:top="2268" w:right="1701" w:bottom="1843" w:left="1701" w:header="708" w:footer="708" w:gutter="0"/>
          <w:cols w:space="708"/>
          <w:docGrid w:linePitch="360"/>
        </w:sectPr>
      </w:pPr>
    </w:p>
    <w:p w14:paraId="73DF6165" w14:textId="260938F7" w:rsidR="003C728A" w:rsidRDefault="003C728A" w:rsidP="003C728A">
      <w:pPr>
        <w:jc w:val="both"/>
        <w:rPr>
          <w:rFonts w:cstheme="minorHAnsi"/>
          <w:b/>
          <w:bCs/>
          <w:lang w:val="ca-ES"/>
        </w:rPr>
      </w:pPr>
      <w:r w:rsidRPr="009A29DB">
        <w:rPr>
          <w:rFonts w:cstheme="minorHAnsi"/>
          <w:b/>
          <w:bCs/>
          <w:lang w:val="ca-ES"/>
        </w:rPr>
        <w:lastRenderedPageBreak/>
        <w:t xml:space="preserve">GRÀFIC </w:t>
      </w:r>
      <w:r>
        <w:rPr>
          <w:rFonts w:cstheme="minorHAnsi"/>
          <w:b/>
          <w:bCs/>
          <w:lang w:val="ca-ES"/>
        </w:rPr>
        <w:t xml:space="preserve">2. </w:t>
      </w:r>
      <w:r w:rsidR="007A06F2">
        <w:rPr>
          <w:rFonts w:cstheme="minorHAnsi"/>
          <w:b/>
          <w:bCs/>
          <w:lang w:val="ca-ES"/>
        </w:rPr>
        <w:t>Comparativa de v</w:t>
      </w:r>
      <w:r>
        <w:rPr>
          <w:rFonts w:cstheme="minorHAnsi"/>
          <w:b/>
          <w:bCs/>
          <w:lang w:val="ca-ES"/>
        </w:rPr>
        <w:t xml:space="preserve">isitants </w:t>
      </w:r>
      <w:r w:rsidR="007A06F2">
        <w:rPr>
          <w:rFonts w:cstheme="minorHAnsi"/>
          <w:b/>
          <w:bCs/>
          <w:lang w:val="ca-ES"/>
        </w:rPr>
        <w:t xml:space="preserve">2019 i </w:t>
      </w:r>
      <w:r>
        <w:rPr>
          <w:rFonts w:cstheme="minorHAnsi"/>
          <w:b/>
          <w:bCs/>
          <w:lang w:val="ca-ES"/>
        </w:rPr>
        <w:t>2022 segons origen geogràfic</w:t>
      </w:r>
    </w:p>
    <w:p w14:paraId="12412D88" w14:textId="77777777" w:rsidR="003C728A" w:rsidRDefault="003C728A" w:rsidP="003C728A">
      <w:pPr>
        <w:jc w:val="both"/>
        <w:rPr>
          <w:rFonts w:cstheme="minorHAnsi"/>
          <w:b/>
          <w:bCs/>
          <w:lang w:val="ca-ES"/>
        </w:rPr>
      </w:pPr>
    </w:p>
    <w:p w14:paraId="665DCF86" w14:textId="77777777" w:rsidR="003C728A" w:rsidRDefault="003C728A" w:rsidP="003C728A">
      <w:pPr>
        <w:jc w:val="both"/>
        <w:rPr>
          <w:rFonts w:cstheme="minorHAnsi"/>
          <w:b/>
          <w:bCs/>
          <w:lang w:val="ca-ES"/>
        </w:rPr>
      </w:pPr>
    </w:p>
    <w:p w14:paraId="157C795E" w14:textId="09A8B049" w:rsidR="003C728A" w:rsidRPr="00260759" w:rsidRDefault="007A06F2" w:rsidP="00260759">
      <w:pPr>
        <w:jc w:val="both"/>
        <w:rPr>
          <w:rFonts w:cstheme="minorHAnsi"/>
          <w:b/>
          <w:bCs/>
          <w:lang w:val="ca-ES"/>
        </w:rPr>
      </w:pPr>
      <w:r>
        <w:rPr>
          <w:noProof/>
        </w:rPr>
        <w:drawing>
          <wp:inline distT="0" distB="0" distL="0" distR="0" wp14:anchorId="22012F8A" wp14:editId="0E6AEC23">
            <wp:extent cx="8834873" cy="4714875"/>
            <wp:effectExtent l="0" t="0" r="4445" b="0"/>
            <wp:docPr id="493470736" name="Imagen 1" descr="Gráf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470736" name="Imagen 1" descr="Gráfi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7694" cy="47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728A" w:rsidRPr="00260759" w:rsidSect="003C728A">
      <w:pgSz w:w="16838" w:h="11906" w:orient="landscape"/>
      <w:pgMar w:top="1701" w:right="1985" w:bottom="170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5F14" w14:textId="77777777" w:rsidR="00BF5769" w:rsidRDefault="00BF5769" w:rsidP="00EC16D5">
      <w:r>
        <w:separator/>
      </w:r>
    </w:p>
  </w:endnote>
  <w:endnote w:type="continuationSeparator" w:id="0">
    <w:p w14:paraId="222C953C" w14:textId="77777777" w:rsidR="00BF5769" w:rsidRDefault="00BF5769" w:rsidP="00EC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813147"/>
      <w:docPartObj>
        <w:docPartGallery w:val="Page Numbers (Bottom of Page)"/>
        <w:docPartUnique/>
      </w:docPartObj>
    </w:sdtPr>
    <w:sdtEndPr/>
    <w:sdtContent>
      <w:p w14:paraId="7B504CB2" w14:textId="3D7A6A73" w:rsidR="005C463C" w:rsidRDefault="005C463C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C3C78DF" wp14:editId="42C2D2BF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28575" b="28575"/>
                  <wp:wrapNone/>
                  <wp:docPr id="14" name="Elips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F5B01F" w14:textId="77777777" w:rsidR="005C463C" w:rsidRPr="00B12E34" w:rsidRDefault="005C463C">
                              <w:pPr>
                                <w:pStyle w:val="Piedepgina"/>
                                <w:rPr>
                                  <w:color w:val="C00000"/>
                                </w:rPr>
                              </w:pPr>
                              <w:r w:rsidRPr="00B12E34">
                                <w:rPr>
                                  <w:color w:val="C00000"/>
                                </w:rPr>
                                <w:fldChar w:fldCharType="begin"/>
                              </w:r>
                              <w:r w:rsidRPr="00B12E34">
                                <w:rPr>
                                  <w:color w:val="C00000"/>
                                </w:rPr>
                                <w:instrText>PAGE  \* MERGEFORMAT</w:instrText>
                              </w:r>
                              <w:r w:rsidRPr="00B12E34">
                                <w:rPr>
                                  <w:color w:val="C00000"/>
                                </w:rPr>
                                <w:fldChar w:fldCharType="separate"/>
                              </w:r>
                              <w:r w:rsidRPr="00B12E34">
                                <w:rPr>
                                  <w:color w:val="C00000"/>
                                </w:rPr>
                                <w:t>2</w:t>
                              </w:r>
                              <w:r w:rsidRPr="00B12E34">
                                <w:rPr>
                                  <w:color w:val="C0000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0C3C78DF" id="Elipse 14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" filled="f" fillcolor="#c0504d" strokecolor="#c00000" strokeweight="1pt">
                  <v:textbox inset=",0,,0">
                    <w:txbxContent>
                      <w:p w14:paraId="06F5B01F" w14:textId="77777777" w:rsidR="005C463C" w:rsidRPr="00B12E34" w:rsidRDefault="005C463C">
                        <w:pPr>
                          <w:pStyle w:val="Piedepgina"/>
                          <w:rPr>
                            <w:color w:val="C00000"/>
                          </w:rPr>
                        </w:pPr>
                        <w:r w:rsidRPr="00B12E34">
                          <w:rPr>
                            <w:color w:val="C00000"/>
                          </w:rPr>
                          <w:fldChar w:fldCharType="begin"/>
                        </w:r>
                        <w:r w:rsidRPr="00B12E34">
                          <w:rPr>
                            <w:color w:val="C00000"/>
                          </w:rPr>
                          <w:instrText>PAGE  \* MERGEFORMAT</w:instrText>
                        </w:r>
                        <w:r w:rsidRPr="00B12E34">
                          <w:rPr>
                            <w:color w:val="C00000"/>
                          </w:rPr>
                          <w:fldChar w:fldCharType="separate"/>
                        </w:r>
                        <w:r w:rsidRPr="00B12E34">
                          <w:rPr>
                            <w:color w:val="C00000"/>
                          </w:rPr>
                          <w:t>2</w:t>
                        </w:r>
                        <w:r w:rsidRPr="00B12E34">
                          <w:rPr>
                            <w:color w:val="C0000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02478" w14:textId="77777777" w:rsidR="00BF5769" w:rsidRDefault="00BF5769" w:rsidP="00EC16D5">
      <w:r>
        <w:separator/>
      </w:r>
    </w:p>
  </w:footnote>
  <w:footnote w:type="continuationSeparator" w:id="0">
    <w:p w14:paraId="0CC52FC3" w14:textId="77777777" w:rsidR="00BF5769" w:rsidRDefault="00BF5769" w:rsidP="00EC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06B5" w14:textId="12D284BC" w:rsidR="00EC16D5" w:rsidRDefault="00EC16D5" w:rsidP="00FD10D4">
    <w:pPr>
      <w:pStyle w:val="Encabezado"/>
    </w:pPr>
    <w:r>
      <w:rPr>
        <w:noProof/>
      </w:rPr>
      <w:drawing>
        <wp:inline distT="0" distB="0" distL="0" distR="0" wp14:anchorId="313AD69F" wp14:editId="558D87B2">
          <wp:extent cx="1721366" cy="386822"/>
          <wp:effectExtent l="0" t="0" r="0" b="0"/>
          <wp:docPr id="638349" name="Imagen 638349" descr="Un dibuj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con letras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719" cy="403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2DB3"/>
    <w:multiLevelType w:val="hybridMultilevel"/>
    <w:tmpl w:val="C966FF0E"/>
    <w:lvl w:ilvl="0" w:tplc="2E5627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F328C"/>
    <w:multiLevelType w:val="hybridMultilevel"/>
    <w:tmpl w:val="87EA7D3C"/>
    <w:lvl w:ilvl="0" w:tplc="040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0F30BA"/>
    <w:multiLevelType w:val="hybridMultilevel"/>
    <w:tmpl w:val="8836FA2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E7238"/>
    <w:multiLevelType w:val="hybridMultilevel"/>
    <w:tmpl w:val="1BB09EF8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B66981"/>
    <w:multiLevelType w:val="multilevel"/>
    <w:tmpl w:val="9D08BAEA"/>
    <w:lvl w:ilvl="0">
      <w:start w:val="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594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55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CB11E2"/>
    <w:multiLevelType w:val="hybridMultilevel"/>
    <w:tmpl w:val="8C7033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F1602"/>
    <w:multiLevelType w:val="multilevel"/>
    <w:tmpl w:val="780CC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CEC198F"/>
    <w:multiLevelType w:val="hybridMultilevel"/>
    <w:tmpl w:val="8836FA2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42A25"/>
    <w:multiLevelType w:val="hybridMultilevel"/>
    <w:tmpl w:val="8836FA2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E6D4D"/>
    <w:multiLevelType w:val="hybridMultilevel"/>
    <w:tmpl w:val="EB40A49C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9077958">
    <w:abstractNumId w:val="5"/>
  </w:num>
  <w:num w:numId="2" w16cid:durableId="1681273459">
    <w:abstractNumId w:val="0"/>
  </w:num>
  <w:num w:numId="3" w16cid:durableId="632371057">
    <w:abstractNumId w:val="6"/>
  </w:num>
  <w:num w:numId="4" w16cid:durableId="1617785302">
    <w:abstractNumId w:val="9"/>
  </w:num>
  <w:num w:numId="5" w16cid:durableId="1264460459">
    <w:abstractNumId w:val="7"/>
  </w:num>
  <w:num w:numId="6" w16cid:durableId="523784097">
    <w:abstractNumId w:val="4"/>
  </w:num>
  <w:num w:numId="7" w16cid:durableId="862747567">
    <w:abstractNumId w:val="3"/>
  </w:num>
  <w:num w:numId="8" w16cid:durableId="1355617626">
    <w:abstractNumId w:val="1"/>
  </w:num>
  <w:num w:numId="9" w16cid:durableId="41247070">
    <w:abstractNumId w:val="8"/>
  </w:num>
  <w:num w:numId="10" w16cid:durableId="490024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E2"/>
    <w:rsid w:val="00007551"/>
    <w:rsid w:val="00015D5F"/>
    <w:rsid w:val="00024EEF"/>
    <w:rsid w:val="00033CD6"/>
    <w:rsid w:val="000404DF"/>
    <w:rsid w:val="0007118F"/>
    <w:rsid w:val="00093293"/>
    <w:rsid w:val="000F1D67"/>
    <w:rsid w:val="00104B1E"/>
    <w:rsid w:val="001236B2"/>
    <w:rsid w:val="0014445E"/>
    <w:rsid w:val="0015515B"/>
    <w:rsid w:val="001928DC"/>
    <w:rsid w:val="001D0F27"/>
    <w:rsid w:val="001F0C43"/>
    <w:rsid w:val="00200E3E"/>
    <w:rsid w:val="002011EB"/>
    <w:rsid w:val="00202EFE"/>
    <w:rsid w:val="00220538"/>
    <w:rsid w:val="00226B53"/>
    <w:rsid w:val="00237DAF"/>
    <w:rsid w:val="00240A31"/>
    <w:rsid w:val="0025745E"/>
    <w:rsid w:val="00260759"/>
    <w:rsid w:val="00274437"/>
    <w:rsid w:val="002C106D"/>
    <w:rsid w:val="00330D90"/>
    <w:rsid w:val="00364097"/>
    <w:rsid w:val="00384B59"/>
    <w:rsid w:val="00386E3A"/>
    <w:rsid w:val="00392E3A"/>
    <w:rsid w:val="003A124F"/>
    <w:rsid w:val="003A3713"/>
    <w:rsid w:val="003C728A"/>
    <w:rsid w:val="004D7CC1"/>
    <w:rsid w:val="004F26ED"/>
    <w:rsid w:val="004F7419"/>
    <w:rsid w:val="00501F3D"/>
    <w:rsid w:val="00512617"/>
    <w:rsid w:val="00537C0D"/>
    <w:rsid w:val="005422DB"/>
    <w:rsid w:val="00543165"/>
    <w:rsid w:val="005731A8"/>
    <w:rsid w:val="00587E9B"/>
    <w:rsid w:val="005906EE"/>
    <w:rsid w:val="00596F25"/>
    <w:rsid w:val="005B4177"/>
    <w:rsid w:val="005B6E56"/>
    <w:rsid w:val="005C463C"/>
    <w:rsid w:val="00653E4C"/>
    <w:rsid w:val="0066709F"/>
    <w:rsid w:val="006717DF"/>
    <w:rsid w:val="00681788"/>
    <w:rsid w:val="00687FF2"/>
    <w:rsid w:val="00693CC2"/>
    <w:rsid w:val="006A62C6"/>
    <w:rsid w:val="006F4EA6"/>
    <w:rsid w:val="006F7A82"/>
    <w:rsid w:val="00714761"/>
    <w:rsid w:val="00746DD3"/>
    <w:rsid w:val="007745DD"/>
    <w:rsid w:val="007902C6"/>
    <w:rsid w:val="007A06F2"/>
    <w:rsid w:val="007B04BB"/>
    <w:rsid w:val="007B6F09"/>
    <w:rsid w:val="007C17D4"/>
    <w:rsid w:val="007D27A3"/>
    <w:rsid w:val="007E4C84"/>
    <w:rsid w:val="00801C7F"/>
    <w:rsid w:val="00813EED"/>
    <w:rsid w:val="008176E3"/>
    <w:rsid w:val="00827A2B"/>
    <w:rsid w:val="008450FA"/>
    <w:rsid w:val="00846C67"/>
    <w:rsid w:val="008625E2"/>
    <w:rsid w:val="008778C0"/>
    <w:rsid w:val="00886EFF"/>
    <w:rsid w:val="008C4457"/>
    <w:rsid w:val="008D61D5"/>
    <w:rsid w:val="008F6B08"/>
    <w:rsid w:val="009310C4"/>
    <w:rsid w:val="009529FA"/>
    <w:rsid w:val="00963F9C"/>
    <w:rsid w:val="009848A8"/>
    <w:rsid w:val="009A29DB"/>
    <w:rsid w:val="009B4502"/>
    <w:rsid w:val="009C727D"/>
    <w:rsid w:val="009F0ABA"/>
    <w:rsid w:val="009F23D0"/>
    <w:rsid w:val="00A36C54"/>
    <w:rsid w:val="00A45663"/>
    <w:rsid w:val="00A818FD"/>
    <w:rsid w:val="00A86F93"/>
    <w:rsid w:val="00AA1559"/>
    <w:rsid w:val="00AB1429"/>
    <w:rsid w:val="00AF6373"/>
    <w:rsid w:val="00AF6755"/>
    <w:rsid w:val="00B12E34"/>
    <w:rsid w:val="00B24312"/>
    <w:rsid w:val="00B8124A"/>
    <w:rsid w:val="00B8193D"/>
    <w:rsid w:val="00BA6035"/>
    <w:rsid w:val="00BF5769"/>
    <w:rsid w:val="00C109DC"/>
    <w:rsid w:val="00C13F51"/>
    <w:rsid w:val="00C31B82"/>
    <w:rsid w:val="00C53400"/>
    <w:rsid w:val="00C6628F"/>
    <w:rsid w:val="00C70057"/>
    <w:rsid w:val="00C822E5"/>
    <w:rsid w:val="00CB32D7"/>
    <w:rsid w:val="00CD0152"/>
    <w:rsid w:val="00CD07CA"/>
    <w:rsid w:val="00CE111E"/>
    <w:rsid w:val="00CE6A98"/>
    <w:rsid w:val="00D14445"/>
    <w:rsid w:val="00D42376"/>
    <w:rsid w:val="00D53285"/>
    <w:rsid w:val="00D829FC"/>
    <w:rsid w:val="00D85D75"/>
    <w:rsid w:val="00D91EE1"/>
    <w:rsid w:val="00D9402A"/>
    <w:rsid w:val="00DA6889"/>
    <w:rsid w:val="00DB0E9B"/>
    <w:rsid w:val="00DC25B9"/>
    <w:rsid w:val="00DC7B81"/>
    <w:rsid w:val="00DE2F3A"/>
    <w:rsid w:val="00E24EB5"/>
    <w:rsid w:val="00EC16D5"/>
    <w:rsid w:val="00ED52F7"/>
    <w:rsid w:val="00F13431"/>
    <w:rsid w:val="00F44A49"/>
    <w:rsid w:val="00F522EB"/>
    <w:rsid w:val="00F579C6"/>
    <w:rsid w:val="00F66660"/>
    <w:rsid w:val="00F76943"/>
    <w:rsid w:val="00F76A22"/>
    <w:rsid w:val="00F928B4"/>
    <w:rsid w:val="00FA2C26"/>
    <w:rsid w:val="00FA7226"/>
    <w:rsid w:val="00FB0486"/>
    <w:rsid w:val="00FB5E6A"/>
    <w:rsid w:val="00FC09DF"/>
    <w:rsid w:val="00FC780B"/>
    <w:rsid w:val="00FD10D4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9D42C"/>
  <w15:chartTrackingRefBased/>
  <w15:docId w15:val="{AA2B5773-1050-5240-84A9-1D5E454D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16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16D5"/>
  </w:style>
  <w:style w:type="paragraph" w:styleId="Piedepgina">
    <w:name w:val="footer"/>
    <w:basedOn w:val="Normal"/>
    <w:link w:val="PiedepginaCar"/>
    <w:uiPriority w:val="99"/>
    <w:unhideWhenUsed/>
    <w:rsid w:val="00EC16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6D5"/>
  </w:style>
  <w:style w:type="table" w:styleId="Tablaconcuadrcula">
    <w:name w:val="Table Grid"/>
    <w:basedOn w:val="Tablanormal"/>
    <w:uiPriority w:val="39"/>
    <w:rsid w:val="00EC16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6E56"/>
    <w:pPr>
      <w:ind w:left="720"/>
      <w:contextualSpacing/>
    </w:pPr>
  </w:style>
  <w:style w:type="character" w:customStyle="1" w:styleId="ui-provider">
    <w:name w:val="ui-provider"/>
    <w:basedOn w:val="Fuentedeprrafopredeter"/>
    <w:rsid w:val="004F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png@01D9874C.A7A3BB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EAC2-C640-4639-A285-004D8FE6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andreu claret</dc:creator>
  <cp:keywords/>
  <dc:description/>
  <cp:lastModifiedBy>Imma Parada / Fundació Gala-Salvador Dalí</cp:lastModifiedBy>
  <cp:revision>18</cp:revision>
  <dcterms:created xsi:type="dcterms:W3CDTF">2023-05-15T11:48:00Z</dcterms:created>
  <dcterms:modified xsi:type="dcterms:W3CDTF">2023-05-16T13:36:00Z</dcterms:modified>
</cp:coreProperties>
</file>